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bCs/>
          <w:sz w:val="32"/>
          <w:szCs w:val="32"/>
        </w:rPr>
      </w:pPr>
    </w:p>
    <w:p>
      <w:pPr>
        <w:spacing w:line="600" w:lineRule="exact"/>
        <w:jc w:val="center"/>
        <w:rPr>
          <w:rFonts w:hint="eastAsia" w:ascii="仿宋_GB2312" w:hAnsi="仿宋_GB2312" w:eastAsia="仿宋_GB2312" w:cs="仿宋_GB2312"/>
          <w:bCs/>
          <w:sz w:val="32"/>
          <w:szCs w:val="32"/>
        </w:rPr>
      </w:pPr>
    </w:p>
    <w:p>
      <w:pPr>
        <w:spacing w:line="600" w:lineRule="exact"/>
        <w:jc w:val="center"/>
        <w:rPr>
          <w:rFonts w:hint="eastAsia" w:ascii="仿宋_GB2312" w:hAnsi="仿宋_GB2312" w:eastAsia="仿宋_GB2312" w:cs="仿宋_GB2312"/>
          <w:bCs/>
          <w:sz w:val="32"/>
          <w:szCs w:val="32"/>
        </w:rPr>
      </w:pPr>
    </w:p>
    <w:p>
      <w:pPr>
        <w:spacing w:line="600" w:lineRule="exact"/>
        <w:jc w:val="center"/>
        <w:rPr>
          <w:rFonts w:hint="eastAsia" w:ascii="仿宋_GB2312" w:hAnsi="仿宋_GB2312" w:eastAsia="仿宋_GB2312" w:cs="仿宋_GB2312"/>
          <w:bCs/>
          <w:sz w:val="32"/>
          <w:szCs w:val="32"/>
        </w:rPr>
      </w:pPr>
    </w:p>
    <w:p>
      <w:pPr>
        <w:spacing w:line="600" w:lineRule="exact"/>
        <w:jc w:val="center"/>
        <w:rPr>
          <w:rFonts w:hint="eastAsia" w:ascii="仿宋_GB2312" w:hAnsi="仿宋_GB2312" w:eastAsia="仿宋_GB2312" w:cs="仿宋_GB2312"/>
          <w:bCs/>
          <w:sz w:val="32"/>
          <w:szCs w:val="32"/>
        </w:rPr>
      </w:pPr>
    </w:p>
    <w:p>
      <w:pPr>
        <w:spacing w:line="600" w:lineRule="exact"/>
        <w:jc w:val="center"/>
        <w:rPr>
          <w:rFonts w:hint="eastAsia" w:ascii="仿宋_GB2312" w:hAnsi="仿宋_GB2312" w:eastAsia="仿宋_GB2312" w:cs="仿宋_GB2312"/>
          <w:bCs/>
          <w:sz w:val="32"/>
          <w:szCs w:val="32"/>
        </w:rPr>
      </w:pPr>
    </w:p>
    <w:p>
      <w:pPr>
        <w:spacing w:line="60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安政</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字〔201</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61</w:t>
      </w:r>
      <w:r>
        <w:rPr>
          <w:rFonts w:hint="eastAsia" w:ascii="仿宋_GB2312" w:hAnsi="仿宋_GB2312" w:eastAsia="仿宋_GB2312" w:cs="仿宋_GB2312"/>
          <w:bCs/>
          <w:sz w:val="32"/>
          <w:szCs w:val="32"/>
        </w:rPr>
        <w:t>号</w:t>
      </w:r>
    </w:p>
    <w:p>
      <w:pPr>
        <w:spacing w:line="500" w:lineRule="exact"/>
        <w:jc w:val="center"/>
        <w:rPr>
          <w:rFonts w:hint="eastAsia" w:ascii="仿宋_GB2312" w:eastAsia="仿宋_GB2312"/>
          <w:b/>
          <w:sz w:val="44"/>
          <w:szCs w:val="44"/>
        </w:rPr>
      </w:pPr>
    </w:p>
    <w:p>
      <w:pPr>
        <w:spacing w:line="500" w:lineRule="exact"/>
        <w:jc w:val="center"/>
        <w:rPr>
          <w:rFonts w:hint="eastAsia" w:ascii="仿宋_GB2312" w:eastAsia="仿宋_GB2312"/>
          <w:b/>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安国市人民政府</w:t>
      </w:r>
      <w:r>
        <w:rPr>
          <w:rFonts w:hint="eastAsia" w:ascii="方正小标宋简体" w:eastAsia="方正小标宋简体"/>
          <w:sz w:val="44"/>
          <w:szCs w:val="44"/>
          <w:lang w:eastAsia="zh-CN"/>
        </w:rPr>
        <w:t>办公室</w:t>
      </w:r>
    </w:p>
    <w:p>
      <w:pPr>
        <w:spacing w:line="600" w:lineRule="exact"/>
        <w:jc w:val="center"/>
        <w:rPr>
          <w:rFonts w:hint="eastAsia"/>
          <w:b/>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做好</w:t>
      </w:r>
      <w:r>
        <w:rPr>
          <w:rFonts w:hint="eastAsia" w:ascii="宋体" w:hAnsi="宋体" w:eastAsia="宋体" w:cs="宋体"/>
          <w:b/>
          <w:bCs/>
          <w:kern w:val="0"/>
          <w:sz w:val="44"/>
          <w:szCs w:val="32"/>
          <w:lang w:eastAsia="zh-CN"/>
        </w:rPr>
        <w:t>省政府部门再取消下放一批行政权力事项</w:t>
      </w:r>
      <w:r>
        <w:rPr>
          <w:rFonts w:hint="eastAsia" w:ascii="宋体" w:hAnsi="宋体" w:cs="宋体"/>
          <w:b/>
          <w:bCs/>
          <w:kern w:val="0"/>
          <w:sz w:val="44"/>
          <w:szCs w:val="32"/>
          <w:lang w:eastAsia="zh-CN"/>
        </w:rPr>
        <w:t>衔接落实工作的通知</w:t>
      </w:r>
    </w:p>
    <w:p>
      <w:pPr>
        <w:spacing w:line="600" w:lineRule="exact"/>
        <w:rPr>
          <w:rFonts w:hint="eastAsia" w:ascii="仿宋_GB2312" w:eastAsia="仿宋_GB2312"/>
          <w:sz w:val="32"/>
          <w:szCs w:val="32"/>
        </w:rPr>
      </w:pPr>
      <w:r>
        <w:rPr>
          <w:rFonts w:hint="eastAsia" w:ascii="仿宋_GB2312" w:eastAsia="仿宋_GB2312"/>
          <w:sz w:val="32"/>
          <w:szCs w:val="32"/>
        </w:rPr>
        <w:t>各乡镇人民政府、祁州药市办事处，</w:t>
      </w:r>
      <w:r>
        <w:rPr>
          <w:rFonts w:hint="eastAsia" w:ascii="仿宋_GB2312" w:eastAsia="仿宋_GB2312"/>
          <w:sz w:val="32"/>
          <w:szCs w:val="32"/>
          <w:lang w:eastAsia="zh-CN"/>
        </w:rPr>
        <w:t>园区管委会，</w:t>
      </w:r>
      <w:r>
        <w:rPr>
          <w:rFonts w:hint="eastAsia" w:ascii="仿宋_GB2312" w:eastAsia="仿宋_GB2312"/>
          <w:sz w:val="32"/>
          <w:szCs w:val="32"/>
        </w:rPr>
        <w:t>市政府各部门：</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600" w:lineRule="exact"/>
        <w:ind w:left="0" w:leftChars="0" w:right="0" w:rightChars="0" w:firstLine="0"/>
        <w:jc w:val="left"/>
        <w:textAlignment w:val="auto"/>
        <w:outlineLvl w:val="9"/>
        <w:rPr>
          <w:rFonts w:hint="eastAsia" w:ascii="仿宋_GB2312" w:hAnsi="仿宋_GB2312" w:eastAsia="仿宋_GB2312" w:cs="仿宋_GB2312"/>
          <w:b w:val="0"/>
          <w:bCs w:val="0"/>
          <w:i w:val="0"/>
          <w:snapToGrid/>
          <w:color w:val="000000"/>
          <w:sz w:val="32"/>
          <w:szCs w:val="32"/>
          <w:lang w:eastAsia="zh-CN"/>
        </w:rPr>
      </w:pPr>
      <w:r>
        <w:rPr>
          <w:rFonts w:hint="eastAsia" w:ascii="仿宋_GB2312" w:eastAsia="仿宋_GB2312"/>
          <w:sz w:val="32"/>
          <w:szCs w:val="32"/>
        </w:rPr>
        <w:t xml:space="preserve">    </w:t>
      </w:r>
      <w:r>
        <w:rPr>
          <w:rFonts w:hint="eastAsia" w:ascii="仿宋_GB2312" w:hAnsi="仿宋_GB2312" w:eastAsia="仿宋_GB2312" w:cs="仿宋_GB2312"/>
          <w:b w:val="0"/>
          <w:bCs w:val="0"/>
          <w:i w:val="0"/>
          <w:snapToGrid/>
          <w:color w:val="000000"/>
          <w:sz w:val="32"/>
          <w:szCs w:val="32"/>
          <w:lang w:val="en-US" w:eastAsia="zh-CN"/>
        </w:rPr>
        <w:t>为深入推动“放、管、服”改革，降低制度性交易成本，优化营商环境，形成经济发展的持续内生动力，</w:t>
      </w:r>
      <w:r>
        <w:rPr>
          <w:rFonts w:hint="eastAsia" w:ascii="仿宋_GB2312" w:hAnsi="宋体" w:eastAsia="仿宋_GB2312" w:cs="宋体"/>
          <w:color w:val="000000"/>
          <w:kern w:val="0"/>
          <w:sz w:val="32"/>
          <w:szCs w:val="32"/>
        </w:rPr>
        <w:t>市行政审批制度改革工作领导小组办公室会同市政府有关部门，对</w:t>
      </w:r>
      <w:r>
        <w:rPr>
          <w:rFonts w:hint="eastAsia" w:ascii="仿宋_GB2312" w:hAnsi="宋体" w:eastAsia="仿宋_GB2312" w:cs="宋体"/>
          <w:color w:val="000000"/>
          <w:kern w:val="0"/>
          <w:sz w:val="32"/>
          <w:szCs w:val="32"/>
          <w:lang w:eastAsia="zh-CN"/>
        </w:rPr>
        <w:t>河北省人民</w:t>
      </w:r>
      <w:r>
        <w:rPr>
          <w:rFonts w:hint="eastAsia" w:ascii="仿宋_GB2312" w:hAnsi="宋体" w:eastAsia="仿宋_GB2312" w:cs="宋体"/>
          <w:color w:val="000000"/>
          <w:kern w:val="0"/>
          <w:sz w:val="32"/>
          <w:szCs w:val="32"/>
        </w:rPr>
        <w:t>政府办公厅</w:t>
      </w:r>
      <w:r>
        <w:rPr>
          <w:rFonts w:hint="eastAsia" w:ascii="仿宋_GB2312" w:eastAsia="仿宋_GB2312"/>
          <w:sz w:val="32"/>
          <w:szCs w:val="32"/>
        </w:rPr>
        <w:t>《</w:t>
      </w:r>
      <w:r>
        <w:rPr>
          <w:rFonts w:hint="eastAsia" w:ascii="仿宋_GB2312" w:eastAsia="仿宋_GB2312"/>
          <w:sz w:val="32"/>
          <w:szCs w:val="32"/>
          <w:lang w:eastAsia="zh-CN"/>
        </w:rPr>
        <w:t>关于省政府部门再取消下放一批行政权力事项的通知</w:t>
      </w:r>
      <w:r>
        <w:rPr>
          <w:rFonts w:hint="eastAsia" w:ascii="仿宋_GB2312" w:eastAsia="仿宋_GB2312"/>
          <w:sz w:val="32"/>
          <w:szCs w:val="32"/>
        </w:rPr>
        <w:t>》（冀政办</w:t>
      </w:r>
      <w:r>
        <w:rPr>
          <w:rFonts w:hint="eastAsia" w:ascii="仿宋_GB2312" w:eastAsia="仿宋_GB2312"/>
          <w:sz w:val="32"/>
          <w:szCs w:val="32"/>
          <w:lang w:eastAsia="zh-CN"/>
        </w:rPr>
        <w:t>发</w:t>
      </w: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23</w:t>
      </w:r>
      <w:r>
        <w:rPr>
          <w:rFonts w:hint="eastAsia" w:ascii="仿宋_GB2312" w:eastAsia="仿宋_GB2312"/>
          <w:sz w:val="32"/>
          <w:szCs w:val="32"/>
        </w:rPr>
        <w:t>号）</w:t>
      </w:r>
      <w:r>
        <w:rPr>
          <w:rFonts w:hint="eastAsia" w:ascii="仿宋_GB2312" w:hAnsi="宋体" w:eastAsia="仿宋_GB2312" w:cs="宋体"/>
          <w:color w:val="000000"/>
          <w:kern w:val="0"/>
          <w:sz w:val="32"/>
          <w:szCs w:val="32"/>
        </w:rPr>
        <w:t>中取消和调整的行政</w:t>
      </w:r>
      <w:r>
        <w:rPr>
          <w:rFonts w:hint="eastAsia" w:ascii="仿宋_GB2312" w:hAnsi="宋体" w:eastAsia="仿宋_GB2312" w:cs="宋体"/>
          <w:color w:val="000000"/>
          <w:kern w:val="0"/>
          <w:sz w:val="32"/>
          <w:szCs w:val="32"/>
          <w:lang w:eastAsia="zh-CN"/>
        </w:rPr>
        <w:t>权力</w:t>
      </w:r>
      <w:r>
        <w:rPr>
          <w:rFonts w:hint="eastAsia" w:ascii="仿宋_GB2312" w:hAnsi="宋体" w:eastAsia="仿宋_GB2312" w:cs="宋体"/>
          <w:color w:val="000000"/>
          <w:kern w:val="0"/>
          <w:sz w:val="32"/>
          <w:szCs w:val="32"/>
        </w:rPr>
        <w:t>事项进行了衔接</w:t>
      </w:r>
      <w:r>
        <w:rPr>
          <w:rFonts w:hint="eastAsia" w:ascii="仿宋_GB2312" w:hAnsi="仿宋_GB2312" w:eastAsia="仿宋_GB2312" w:cs="仿宋_GB2312"/>
          <w:b w:val="0"/>
          <w:bCs w:val="0"/>
          <w:i w:val="0"/>
          <w:snapToGrid/>
          <w:color w:val="000000"/>
          <w:sz w:val="32"/>
          <w:szCs w:val="32"/>
          <w:lang w:val="en-US" w:eastAsia="zh-CN"/>
        </w:rPr>
        <w:t>，此次共</w:t>
      </w:r>
      <w:r>
        <w:rPr>
          <w:rFonts w:hint="eastAsia" w:ascii="仿宋_GB2312" w:hAnsi="宋体" w:eastAsia="仿宋_GB2312" w:cs="宋体"/>
          <w:color w:val="000000"/>
          <w:kern w:val="0"/>
          <w:sz w:val="32"/>
          <w:szCs w:val="32"/>
          <w:lang w:eastAsia="zh-CN"/>
        </w:rPr>
        <w:t>衔接</w:t>
      </w:r>
      <w:r>
        <w:rPr>
          <w:rFonts w:hint="eastAsia" w:ascii="仿宋_GB2312" w:hAnsi="仿宋_GB2312" w:eastAsia="仿宋_GB2312" w:cs="仿宋_GB2312"/>
          <w:b w:val="0"/>
          <w:bCs w:val="0"/>
          <w:i w:val="0"/>
          <w:snapToGrid/>
          <w:color w:val="000000"/>
          <w:sz w:val="32"/>
          <w:szCs w:val="32"/>
          <w:lang w:eastAsia="zh-CN"/>
        </w:rPr>
        <w:t>省政府</w:t>
      </w:r>
      <w:r>
        <w:rPr>
          <w:rFonts w:hint="eastAsia" w:ascii="仿宋_GB2312" w:hAnsi="宋体" w:eastAsia="仿宋_GB2312" w:cs="宋体"/>
          <w:b w:val="0"/>
          <w:bCs w:val="0"/>
          <w:kern w:val="0"/>
          <w:sz w:val="32"/>
          <w:szCs w:val="32"/>
          <w:lang w:eastAsia="zh-CN"/>
        </w:rPr>
        <w:t>取消下放行政权力事项</w:t>
      </w:r>
      <w:r>
        <w:rPr>
          <w:rFonts w:hint="eastAsia" w:ascii="仿宋_GB2312" w:hAnsi="宋体" w:eastAsia="仿宋_GB2312" w:cs="宋体"/>
          <w:b w:val="0"/>
          <w:bCs w:val="0"/>
          <w:kern w:val="0"/>
          <w:sz w:val="32"/>
          <w:szCs w:val="32"/>
          <w:lang w:val="en-US" w:eastAsia="zh-CN"/>
        </w:rPr>
        <w:t>8项（其中取消3项，下放</w:t>
      </w:r>
      <w:r>
        <w:rPr>
          <w:rFonts w:hint="eastAsia" w:ascii="仿宋_GB2312" w:hAnsi="仿宋_GB2312" w:eastAsia="仿宋_GB2312" w:cs="仿宋_GB2312"/>
          <w:b w:val="0"/>
          <w:bCs w:val="0"/>
          <w:i w:val="0"/>
          <w:snapToGrid/>
          <w:color w:val="000000"/>
          <w:sz w:val="32"/>
          <w:szCs w:val="32"/>
          <w:lang w:val="en-US" w:eastAsia="zh-CN"/>
        </w:rPr>
        <w:t>5项</w:t>
      </w:r>
      <w:r>
        <w:rPr>
          <w:rFonts w:hint="eastAsia" w:ascii="仿宋_GB2312" w:hAnsi="宋体" w:eastAsia="仿宋_GB2312" w:cs="宋体"/>
          <w:b w:val="0"/>
          <w:bCs w:val="0"/>
          <w:kern w:val="0"/>
          <w:sz w:val="32"/>
          <w:szCs w:val="32"/>
          <w:lang w:val="en-US" w:eastAsia="zh-CN"/>
        </w:rPr>
        <w:t>）</w:t>
      </w:r>
      <w:r>
        <w:rPr>
          <w:rFonts w:hint="eastAsia" w:ascii="仿宋_GB2312" w:hAnsi="仿宋_GB2312" w:eastAsia="仿宋_GB2312" w:cs="仿宋_GB2312"/>
          <w:b w:val="0"/>
          <w:bCs w:val="0"/>
          <w:i w:val="0"/>
          <w:snapToGrid/>
          <w:color w:val="000000"/>
          <w:sz w:val="32"/>
          <w:szCs w:val="32"/>
          <w:lang w:eastAsia="zh-CN"/>
        </w:rPr>
        <w:t>。</w:t>
      </w:r>
    </w:p>
    <w:p>
      <w:pPr>
        <w:pStyle w:val="8"/>
        <w:numPr>
          <w:ilvl w:val="0"/>
          <w:numId w:val="0"/>
        </w:numPr>
        <w:spacing w:line="600" w:lineRule="exact"/>
        <w:rPr>
          <w:rFonts w:hint="eastAsia" w:ascii="仿宋_GB2312" w:hAnsi="仿宋_GB2312" w:eastAsia="仿宋_GB2312" w:cs="仿宋_GB2312"/>
          <w:b w:val="0"/>
          <w:bCs w:val="0"/>
          <w:i w:val="0"/>
          <w:snapToGrid/>
          <w:color w:val="000000"/>
          <w:sz w:val="32"/>
          <w:szCs w:val="32"/>
          <w:lang w:eastAsia="zh-CN"/>
        </w:rPr>
      </w:pPr>
      <w:r>
        <w:rPr>
          <w:rFonts w:hint="eastAsia" w:ascii="仿宋_GB2312" w:hAnsi="仿宋_GB2312" w:eastAsia="仿宋_GB2312" w:cs="仿宋_GB2312"/>
          <w:b w:val="0"/>
          <w:bCs w:val="0"/>
          <w:i w:val="0"/>
          <w:snapToGrid/>
          <w:color w:val="000000"/>
          <w:sz w:val="32"/>
          <w:szCs w:val="32"/>
          <w:lang w:val="en-US" w:eastAsia="zh-CN"/>
        </w:rPr>
        <w:t xml:space="preserve">    </w:t>
      </w:r>
      <w:r>
        <w:rPr>
          <w:rFonts w:hint="eastAsia" w:ascii="仿宋_GB2312" w:hAnsi="仿宋_GB2312" w:eastAsia="仿宋_GB2312" w:cs="仿宋_GB2312"/>
          <w:b w:val="0"/>
          <w:bCs w:val="0"/>
          <w:i w:val="0"/>
          <w:snapToGrid/>
          <w:color w:val="000000"/>
          <w:sz w:val="32"/>
          <w:szCs w:val="32"/>
          <w:lang w:eastAsia="zh-CN"/>
        </w:rPr>
        <w:t>各部门要抓紧做好取消下放事项的衔接落实工作，从行政权力的事项管理、流程、服务、受理场所、监督检查等方面，全面规范行政行为。要切实加强事中事后监管，特别是涉及安全生产和维护公共安全的，要进一步细化措施，明确责任主体，创新工作方式，提高监管效能。</w:t>
      </w:r>
    </w:p>
    <w:p>
      <w:pPr>
        <w:shd w:val="clear" w:fill="FFFFFF" w:themeFill="background1"/>
        <w:spacing w:line="600" w:lineRule="exact"/>
        <w:rPr>
          <w:rFonts w:hint="eastAsia" w:ascii="仿宋_GB2312" w:hAnsi="宋体" w:eastAsia="仿宋_GB2312" w:cs="宋体"/>
          <w:color w:val="000000"/>
          <w:spacing w:val="-10"/>
          <w:kern w:val="0"/>
          <w:sz w:val="32"/>
          <w:szCs w:val="32"/>
          <w:shd w:val="clear" w:color="auto" w:fill="auto"/>
          <w:lang w:val="en-US" w:eastAsia="zh-CN"/>
        </w:rPr>
      </w:pPr>
      <w:r>
        <w:rPr>
          <w:rFonts w:hint="eastAsia" w:ascii="仿宋_GB2312" w:hAnsi="仿宋_GB2312" w:eastAsia="仿宋_GB2312" w:cs="仿宋_GB2312"/>
          <w:b w:val="0"/>
          <w:i w:val="0"/>
          <w:snapToGrid/>
          <w:color w:val="000000"/>
          <w:sz w:val="32"/>
          <w:szCs w:val="32"/>
          <w:lang w:val="en-US" w:eastAsia="zh-CN"/>
        </w:rPr>
        <w:t xml:space="preserve">    各部门</w:t>
      </w:r>
      <w:r>
        <w:rPr>
          <w:rFonts w:hint="eastAsia" w:ascii="仿宋_GB2312" w:hAnsi="仿宋_GB2312" w:eastAsia="仿宋_GB2312" w:cs="仿宋_GB2312"/>
          <w:b w:val="0"/>
          <w:i w:val="0"/>
          <w:snapToGrid/>
          <w:color w:val="000000"/>
          <w:sz w:val="32"/>
          <w:szCs w:val="32"/>
          <w:lang w:eastAsia="zh-CN"/>
        </w:rPr>
        <w:t>要在本通知印发后</w:t>
      </w:r>
      <w:r>
        <w:rPr>
          <w:rFonts w:hint="eastAsia" w:ascii="仿宋_GB2312" w:hAnsi="仿宋_GB2312" w:eastAsia="仿宋_GB2312" w:cs="仿宋_GB2312"/>
          <w:b w:val="0"/>
          <w:i w:val="0"/>
          <w:snapToGrid/>
          <w:color w:val="000000"/>
          <w:sz w:val="32"/>
          <w:szCs w:val="32"/>
          <w:lang w:val="en-US" w:eastAsia="zh-CN"/>
        </w:rPr>
        <w:t>10</w:t>
      </w:r>
      <w:r>
        <w:rPr>
          <w:rFonts w:hint="eastAsia" w:ascii="仿宋_GB2312" w:hAnsi="仿宋_GB2312" w:eastAsia="仿宋_GB2312" w:cs="仿宋_GB2312"/>
          <w:b w:val="0"/>
          <w:i w:val="0"/>
          <w:snapToGrid/>
          <w:color w:val="000000"/>
          <w:sz w:val="32"/>
          <w:szCs w:val="32"/>
          <w:lang w:eastAsia="zh-CN"/>
        </w:rPr>
        <w:t>日内完成衔接落实工作，及时向社会公开，接受社会监督。</w:t>
      </w:r>
      <w:r>
        <w:rPr>
          <w:rFonts w:hint="eastAsia" w:ascii="仿宋_GB2312" w:hAnsi="宋体" w:eastAsia="仿宋_GB2312" w:cs="宋体"/>
          <w:color w:val="000000"/>
          <w:spacing w:val="-10"/>
          <w:kern w:val="0"/>
          <w:sz w:val="32"/>
          <w:szCs w:val="32"/>
          <w:shd w:val="clear" w:color="auto" w:fill="auto"/>
          <w:lang w:val="en-US" w:eastAsia="zh-CN"/>
        </w:rPr>
        <w:t>市政府办公室将在政府门户网站公开调整后的</w:t>
      </w:r>
      <w:r>
        <w:rPr>
          <w:rFonts w:hint="eastAsia" w:ascii="仿宋_GB2312" w:hAnsi="仿宋_GB2312" w:eastAsia="仿宋_GB2312" w:cs="仿宋_GB2312"/>
          <w:b w:val="0"/>
          <w:i w:val="0"/>
          <w:snapToGrid/>
          <w:color w:val="000000"/>
          <w:sz w:val="32"/>
          <w:szCs w:val="32"/>
          <w:lang w:eastAsia="zh-CN"/>
        </w:rPr>
        <w:t>行政权力清单、行政许可事项清单、责任清单和中介服务事项清单（以下简称“四大清单”）</w:t>
      </w:r>
      <w:r>
        <w:rPr>
          <w:rFonts w:hint="eastAsia" w:ascii="仿宋_GB2312" w:hAnsi="宋体" w:eastAsia="仿宋_GB2312" w:cs="宋体"/>
          <w:color w:val="000000"/>
          <w:spacing w:val="-10"/>
          <w:kern w:val="0"/>
          <w:sz w:val="32"/>
          <w:szCs w:val="32"/>
          <w:shd w:val="clear" w:color="auto" w:fill="auto"/>
          <w:lang w:val="en-US" w:eastAsia="zh-CN"/>
        </w:rPr>
        <w:t>，市行政审批制度改革工作领导小组办公室要在保定市安国市机构编制网和网络红页公开调整后的“四大清单”，市政府有关部门要在本部门网络红页公开调整后的行政权力清单。</w:t>
      </w:r>
    </w:p>
    <w:p>
      <w:pPr>
        <w:spacing w:line="600" w:lineRule="exact"/>
        <w:ind w:firstLine="640" w:firstLineChars="200"/>
        <w:rPr>
          <w:rFonts w:hint="eastAsia" w:ascii="仿宋_GB2312" w:hAnsi="仿宋_GB2312" w:eastAsia="仿宋_GB2312" w:cs="仿宋_GB2312"/>
          <w:b w:val="0"/>
          <w:i w:val="0"/>
          <w:snapToGrid/>
          <w:color w:val="000000"/>
          <w:sz w:val="32"/>
          <w:szCs w:val="32"/>
          <w:lang w:eastAsia="zh-CN"/>
        </w:rPr>
      </w:pPr>
    </w:p>
    <w:p>
      <w:pPr>
        <w:keepNext w:val="0"/>
        <w:keepLines w:val="0"/>
        <w:pageBreakBefore w:val="0"/>
        <w:widowControl w:val="0"/>
        <w:kinsoku/>
        <w:wordWrap w:val="0"/>
        <w:overflowPunct/>
        <w:topLinePunct w:val="0"/>
        <w:autoSpaceDE/>
        <w:autoSpaceDN w:val="0"/>
        <w:bidi w:val="0"/>
        <w:adjustRightInd/>
        <w:snapToGrid/>
        <w:spacing w:before="0" w:beforeLines="0" w:after="0" w:afterLines="0" w:line="600" w:lineRule="exact"/>
        <w:ind w:left="0" w:leftChars="0" w:right="0" w:rightChars="0" w:firstLine="480"/>
        <w:jc w:val="left"/>
        <w:textAlignment w:val="auto"/>
        <w:outlineLvl w:val="9"/>
        <w:rPr>
          <w:rFonts w:hint="eastAsia" w:ascii="仿宋_GB2312" w:hAnsi="仿宋_GB2312" w:eastAsia="仿宋_GB2312" w:cs="仿宋_GB2312"/>
          <w:b w:val="0"/>
          <w:i w:val="0"/>
          <w:snapToGrid/>
          <w:color w:val="000000"/>
          <w:sz w:val="32"/>
          <w:szCs w:val="32"/>
          <w:lang w:eastAsia="zh-CN"/>
        </w:rPr>
      </w:pPr>
      <w:r>
        <w:rPr>
          <w:rFonts w:hint="eastAsia" w:ascii="仿宋_GB2312" w:hAnsi="仿宋_GB2312" w:eastAsia="仿宋_GB2312" w:cs="仿宋_GB2312"/>
          <w:b/>
          <w:bCs/>
          <w:i w:val="0"/>
          <w:snapToGrid/>
          <w:color w:val="000000"/>
          <w:sz w:val="32"/>
          <w:szCs w:val="32"/>
          <w:lang w:val="en-US" w:eastAsia="zh-CN"/>
        </w:rPr>
        <w:t xml:space="preserve"> </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600" w:lineRule="exact"/>
        <w:ind w:left="0" w:leftChars="0" w:right="0" w:rightChars="0" w:firstLine="480"/>
        <w:jc w:val="left"/>
        <w:textAlignment w:val="auto"/>
        <w:outlineLvl w:val="9"/>
        <w:rPr>
          <w:rFonts w:hint="eastAsia" w:ascii="仿宋_GB2312" w:hAnsi="仿宋_GB2312" w:eastAsia="仿宋_GB2312" w:cs="仿宋_GB2312"/>
          <w:b w:val="0"/>
          <w:i w:val="0"/>
          <w:snapToGrid/>
          <w:color w:val="000000"/>
          <w:sz w:val="32"/>
          <w:szCs w:val="32"/>
          <w:lang w:val="en-US" w:eastAsia="zh-CN"/>
        </w:rPr>
      </w:pPr>
      <w:r>
        <w:rPr>
          <w:rFonts w:hint="eastAsia" w:ascii="仿宋_GB2312" w:hAnsi="仿宋_GB2312" w:eastAsia="仿宋_GB2312" w:cs="仿宋_GB2312"/>
          <w:b w:val="0"/>
          <w:i w:val="0"/>
          <w:snapToGrid/>
          <w:color w:val="000000"/>
          <w:sz w:val="32"/>
          <w:szCs w:val="32"/>
          <w:lang w:val="en-US" w:eastAsia="zh-CN"/>
        </w:rPr>
        <w:t xml:space="preserve"> </w:t>
      </w:r>
      <w:r>
        <w:rPr>
          <w:rFonts w:hint="eastAsia" w:ascii="仿宋_GB2312" w:hAnsi="仿宋_GB2312" w:eastAsia="仿宋_GB2312" w:cs="仿宋_GB2312"/>
          <w:b w:val="0"/>
          <w:i w:val="0"/>
          <w:snapToGrid/>
          <w:color w:val="000000"/>
          <w:sz w:val="32"/>
          <w:szCs w:val="32"/>
          <w:lang w:eastAsia="zh-CN"/>
        </w:rPr>
        <w:t xml:space="preserve">附件：安国市衔接省政府取消下放行政权力事项目录                     </w:t>
      </w:r>
      <w:r>
        <w:rPr>
          <w:rFonts w:hint="eastAsia" w:ascii="仿宋_GB2312" w:hAnsi="仿宋_GB2312" w:eastAsia="仿宋_GB2312" w:cs="仿宋_GB2312"/>
          <w:b w:val="0"/>
          <w:i w:val="0"/>
          <w:snapToGrid/>
          <w:color w:val="000000"/>
          <w:sz w:val="32"/>
          <w:szCs w:val="32"/>
          <w:lang w:val="en-US" w:eastAsia="zh-CN"/>
        </w:rPr>
        <w:t xml:space="preserve">                                                        </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600" w:lineRule="exact"/>
        <w:ind w:left="0" w:leftChars="0" w:right="0" w:rightChars="0" w:firstLine="480"/>
        <w:jc w:val="left"/>
        <w:textAlignment w:val="auto"/>
        <w:outlineLvl w:val="9"/>
        <w:rPr>
          <w:rFonts w:hint="eastAsia" w:ascii="仿宋_GB2312" w:hAnsi="仿宋_GB2312" w:eastAsia="仿宋_GB2312" w:cs="仿宋_GB2312"/>
          <w:b w:val="0"/>
          <w:i w:val="0"/>
          <w:snapToGrid/>
          <w:color w:val="000000"/>
          <w:sz w:val="32"/>
          <w:szCs w:val="32"/>
          <w:lang w:val="en-US" w:eastAsia="zh-CN"/>
        </w:rPr>
      </w:pPr>
      <w:r>
        <w:rPr>
          <w:rFonts w:hint="eastAsia" w:ascii="仿宋_GB2312" w:hAnsi="仿宋_GB2312" w:eastAsia="仿宋_GB2312" w:cs="仿宋_GB2312"/>
          <w:b w:val="0"/>
          <w:i w:val="0"/>
          <w:snapToGrid/>
          <w:color w:val="000000"/>
          <w:sz w:val="32"/>
          <w:szCs w:val="32"/>
          <w:lang w:val="en-US" w:eastAsia="zh-CN"/>
        </w:rPr>
        <w:t xml:space="preserve">                            </w:t>
      </w:r>
    </w:p>
    <w:p>
      <w:pPr>
        <w:keepNext w:val="0"/>
        <w:keepLines w:val="0"/>
        <w:pageBreakBefore w:val="0"/>
        <w:widowControl w:val="0"/>
        <w:kinsoku/>
        <w:wordWrap w:val="0"/>
        <w:overflowPunct/>
        <w:topLinePunct w:val="0"/>
        <w:autoSpaceDE/>
        <w:autoSpaceDN w:val="0"/>
        <w:bidi w:val="0"/>
        <w:adjustRightInd/>
        <w:snapToGrid/>
        <w:spacing w:before="0" w:beforeLines="0" w:after="0" w:afterLines="0" w:line="60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snapToGrid/>
          <w:color w:val="000000"/>
          <w:sz w:val="32"/>
          <w:szCs w:val="32"/>
          <w:lang w:val="en-US" w:eastAsia="zh-CN"/>
        </w:rPr>
        <w:t xml:space="preserve">                           </w:t>
      </w:r>
      <w:r>
        <w:rPr>
          <w:rFonts w:hint="eastAsia" w:ascii="仿宋_GB2312" w:hAnsi="仿宋_GB2312" w:eastAsia="仿宋_GB2312" w:cs="仿宋_GB2312"/>
          <w:b w:val="0"/>
          <w:i w:val="0"/>
          <w:snapToGrid/>
          <w:color w:val="000000"/>
          <w:sz w:val="32"/>
          <w:szCs w:val="32"/>
          <w:lang w:eastAsia="zh-CN"/>
        </w:rPr>
        <w:t xml:space="preserve">安国市人民政府办公室                             </w:t>
      </w:r>
      <w:r>
        <w:rPr>
          <w:rFonts w:hint="eastAsia" w:ascii="仿宋_GB2312" w:hAnsi="仿宋_GB2312" w:eastAsia="仿宋_GB2312" w:cs="仿宋_GB2312"/>
          <w:b w:val="0"/>
          <w:i w:val="0"/>
          <w:snapToGrid/>
          <w:color w:val="000000"/>
          <w:sz w:val="32"/>
          <w:szCs w:val="32"/>
          <w:lang w:val="en-US" w:eastAsia="zh-CN"/>
        </w:rPr>
        <w:t xml:space="preserve">         2016年9月14日</w:t>
      </w:r>
    </w:p>
    <w:p>
      <w:pPr>
        <w:spacing w:line="600" w:lineRule="exact"/>
        <w:rPr>
          <w:rFonts w:hint="eastAsia" w:ascii="黑体" w:hAnsi="仿宋_GB2312" w:eastAsia="黑体" w:cs="仿宋_GB2312"/>
          <w:bCs/>
          <w:sz w:val="32"/>
          <w:szCs w:val="32"/>
        </w:rPr>
        <w:sectPr>
          <w:footerReference r:id="rId3" w:type="default"/>
          <w:footerReference r:id="rId4" w:type="even"/>
          <w:pgSz w:w="11906" w:h="16838"/>
          <w:pgMar w:top="2098" w:right="1474" w:bottom="1985" w:left="1588" w:header="851" w:footer="1474" w:gutter="0"/>
          <w:pgNumType w:fmt="numberInDash"/>
          <w:cols w:space="720" w:num="1"/>
          <w:docGrid w:type="lines" w:linePitch="312" w:charSpace="0"/>
        </w:sectPr>
      </w:pPr>
    </w:p>
    <w:p>
      <w:pPr>
        <w:spacing w:line="600" w:lineRule="exact"/>
        <w:rPr>
          <w:rFonts w:hint="eastAsia" w:ascii="黑体" w:hAnsi="仿宋_GB2312" w:eastAsia="黑体" w:cs="仿宋_GB2312"/>
          <w:bCs/>
          <w:sz w:val="32"/>
          <w:szCs w:val="32"/>
        </w:rPr>
      </w:pPr>
      <w:r>
        <w:rPr>
          <w:rFonts w:hint="eastAsia" w:ascii="黑体" w:hAnsi="仿宋_GB2312" w:eastAsia="黑体" w:cs="仿宋_GB2312"/>
          <w:bCs/>
          <w:sz w:val="32"/>
          <w:szCs w:val="32"/>
        </w:rPr>
        <w:t>附件</w:t>
      </w:r>
    </w:p>
    <w:p>
      <w:pPr>
        <w:spacing w:before="156" w:beforeLines="50" w:after="156" w:afterLines="50"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napToGrid w:val="0"/>
          <w:kern w:val="0"/>
          <w:sz w:val="44"/>
          <w:szCs w:val="44"/>
        </w:rPr>
        <w:t>安国市衔接</w:t>
      </w:r>
      <w:r>
        <w:rPr>
          <w:rFonts w:hint="eastAsia" w:ascii="方正小标宋简体" w:hAnsi="宋体" w:eastAsia="方正小标宋简体" w:cs="宋体"/>
          <w:bCs/>
          <w:snapToGrid w:val="0"/>
          <w:kern w:val="0"/>
          <w:sz w:val="44"/>
          <w:szCs w:val="44"/>
          <w:lang w:eastAsia="zh-CN"/>
        </w:rPr>
        <w:t>省政府</w:t>
      </w:r>
      <w:r>
        <w:rPr>
          <w:rFonts w:hint="eastAsia" w:ascii="方正小标宋简体" w:hAnsi="宋体" w:eastAsia="方正小标宋简体" w:cs="宋体"/>
          <w:bCs/>
          <w:snapToGrid w:val="0"/>
          <w:kern w:val="0"/>
          <w:sz w:val="44"/>
          <w:szCs w:val="44"/>
        </w:rPr>
        <w:t>取消</w:t>
      </w:r>
      <w:r>
        <w:rPr>
          <w:rFonts w:hint="eastAsia" w:ascii="方正小标宋简体" w:hAnsi="宋体" w:eastAsia="方正小标宋简体" w:cs="宋体"/>
          <w:bCs/>
          <w:snapToGrid w:val="0"/>
          <w:kern w:val="0"/>
          <w:sz w:val="44"/>
          <w:szCs w:val="44"/>
          <w:lang w:eastAsia="zh-CN"/>
        </w:rPr>
        <w:t>下放</w:t>
      </w:r>
      <w:r>
        <w:rPr>
          <w:rFonts w:hint="eastAsia" w:ascii="方正小标宋简体" w:hAnsi="宋体" w:eastAsia="方正小标宋简体" w:cs="宋体"/>
          <w:bCs/>
          <w:snapToGrid w:val="0"/>
          <w:kern w:val="0"/>
          <w:sz w:val="44"/>
          <w:szCs w:val="44"/>
        </w:rPr>
        <w:t>行政</w:t>
      </w:r>
      <w:r>
        <w:rPr>
          <w:rFonts w:hint="eastAsia" w:ascii="方正小标宋简体" w:hAnsi="宋体" w:eastAsia="方正小标宋简体" w:cs="宋体"/>
          <w:bCs/>
          <w:snapToGrid w:val="0"/>
          <w:kern w:val="0"/>
          <w:sz w:val="44"/>
          <w:szCs w:val="44"/>
          <w:lang w:eastAsia="zh-CN"/>
        </w:rPr>
        <w:t>权力</w:t>
      </w:r>
      <w:r>
        <w:rPr>
          <w:rFonts w:hint="eastAsia" w:ascii="方正小标宋简体" w:hAnsi="宋体" w:eastAsia="方正小标宋简体" w:cs="宋体"/>
          <w:bCs/>
          <w:snapToGrid w:val="0"/>
          <w:kern w:val="0"/>
          <w:sz w:val="44"/>
          <w:szCs w:val="44"/>
        </w:rPr>
        <w:t>事项目录</w:t>
      </w:r>
    </w:p>
    <w:p>
      <w:pPr>
        <w:widowControl/>
        <w:shd w:val="clear" w:color="auto" w:fill="FFFFFF"/>
        <w:spacing w:before="156" w:beforeLines="50" w:line="500" w:lineRule="exact"/>
        <w:rPr>
          <w:rFonts w:hint="eastAsia"/>
        </w:rPr>
      </w:pPr>
      <w:r>
        <w:rPr>
          <w:rFonts w:hint="eastAsia" w:ascii="黑体" w:hAnsi="宋体" w:eastAsia="黑体" w:cs="宋体"/>
          <w:bCs/>
          <w:kern w:val="0"/>
          <w:sz w:val="32"/>
          <w:szCs w:val="32"/>
        </w:rPr>
        <w:t>一、衔接取消事项（共</w:t>
      </w:r>
      <w:r>
        <w:rPr>
          <w:rFonts w:hint="eastAsia" w:ascii="黑体" w:hAnsi="宋体" w:eastAsia="黑体" w:cs="宋体"/>
          <w:bCs/>
          <w:kern w:val="0"/>
          <w:sz w:val="32"/>
          <w:szCs w:val="32"/>
          <w:lang w:val="en-US" w:eastAsia="zh-CN"/>
        </w:rPr>
        <w:t>3</w:t>
      </w:r>
      <w:r>
        <w:rPr>
          <w:rFonts w:hint="eastAsia" w:ascii="黑体" w:hAnsi="宋体" w:eastAsia="黑体" w:cs="宋体"/>
          <w:bCs/>
          <w:kern w:val="0"/>
          <w:sz w:val="32"/>
          <w:szCs w:val="32"/>
        </w:rPr>
        <w:t>项）</w:t>
      </w:r>
    </w:p>
    <w:tbl>
      <w:tblPr>
        <w:tblStyle w:val="6"/>
        <w:tblpPr w:leftFromText="180" w:rightFromText="180" w:vertAnchor="text" w:horzAnchor="page" w:tblpXSpec="center" w:tblpY="46"/>
        <w:tblOverlap w:val="never"/>
        <w:tblW w:w="13231" w:type="dxa"/>
        <w:jc w:val="center"/>
        <w:tblInd w:w="-2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6"/>
        <w:gridCol w:w="900"/>
        <w:gridCol w:w="1470"/>
        <w:gridCol w:w="2040"/>
        <w:gridCol w:w="2970"/>
        <w:gridCol w:w="1770"/>
        <w:gridCol w:w="1050"/>
        <w:gridCol w:w="142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0"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项目</w:t>
            </w:r>
            <w:r>
              <w:rPr>
                <w:rFonts w:hint="eastAsia" w:ascii="黑体" w:hAnsi="黑体" w:eastAsia="黑体" w:cs="黑体"/>
                <w:kern w:val="0"/>
                <w:szCs w:val="21"/>
                <w:lang w:val="en-US" w:eastAsia="zh-CN"/>
              </w:rPr>
              <w:br w:type="textWrapping"/>
            </w:r>
            <w:r>
              <w:rPr>
                <w:rFonts w:hint="eastAsia" w:ascii="黑体" w:hAnsi="黑体" w:eastAsia="黑体" w:cs="黑体"/>
                <w:kern w:val="0"/>
                <w:szCs w:val="21"/>
                <w:lang w:val="en-US" w:eastAsia="zh-CN"/>
              </w:rPr>
              <w:t>编码</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实施部门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项目名称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设定依据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实施对象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权力类别</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rPr>
            </w:pPr>
            <w:r>
              <w:rPr>
                <w:rFonts w:hint="eastAsia" w:ascii="黑体" w:hAnsi="黑体" w:eastAsia="黑体" w:cs="黑体"/>
                <w:kern w:val="0"/>
                <w:szCs w:val="21"/>
                <w:lang w:val="en-US" w:eastAsia="zh-CN"/>
              </w:rPr>
              <w:t>我市对应事项名称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5"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07002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省民政厅</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申请筹备成立全省性社会团体审批</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《社会团体登记管理条例》(国务院令第250号)第七条、第八条、第九条、第十一条、第十二条、第十三条、第十四条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省属社会团体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行政许可</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申请筹备成立社会团体审批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138110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省住房城乡建设厅</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办理建设工程质量监督手续</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《建设工程质量管理条例》（国务院令第279号）第十三条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省管建设项目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行政监督</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 xml:space="preserve">建设工程质量监督手续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5"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21020</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省卫生计生委</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特殊情况再生育审批</w:t>
            </w:r>
          </w:p>
        </w:tc>
        <w:tc>
          <w:tcPr>
            <w:tcW w:w="2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《中华人民共和国人口与计划生育法》第十八条</w:t>
            </w:r>
            <w:r>
              <w:rPr>
                <w:rFonts w:hint="eastAsia" w:ascii="仿宋_GB2312" w:hAnsi="仿宋_GB2312" w:eastAsia="仿宋_GB2312" w:cs="仿宋_GB2312"/>
                <w:kern w:val="0"/>
                <w:szCs w:val="21"/>
                <w:lang w:val="en-US" w:eastAsia="zh-CN"/>
              </w:rPr>
              <w:br w:type="textWrapping"/>
            </w:r>
            <w:r>
              <w:rPr>
                <w:rFonts w:hint="eastAsia" w:ascii="仿宋_GB2312" w:hAnsi="仿宋_GB2312" w:eastAsia="仿宋_GB2312" w:cs="仿宋_GB2312"/>
                <w:kern w:val="0"/>
                <w:szCs w:val="21"/>
                <w:lang w:val="en-US" w:eastAsia="zh-CN"/>
              </w:rPr>
              <w:t>《河北省人口与计划生育条例》（2014年5月30日河北省第十二届人民代表大会常务委员会第八次会议通过）第十九条</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符合《河北省人口与计划生育条例》规定，属于特殊情况申请再生育的育龄夫妻</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行政许可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再生育审批</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rPr>
            </w:pPr>
          </w:p>
        </w:tc>
      </w:tr>
    </w:tbl>
    <w:p>
      <w:pPr>
        <w:widowControl/>
        <w:numPr>
          <w:ilvl w:val="0"/>
          <w:numId w:val="1"/>
        </w:numPr>
        <w:shd w:val="clear" w:color="auto" w:fill="FFFFFF"/>
        <w:spacing w:before="156" w:beforeLines="50" w:line="500" w:lineRule="exact"/>
        <w:rPr>
          <w:rFonts w:hint="eastAsia" w:ascii="黑体" w:hAnsi="宋体" w:eastAsia="黑体" w:cs="宋体"/>
          <w:bCs/>
          <w:kern w:val="0"/>
          <w:sz w:val="32"/>
          <w:szCs w:val="32"/>
          <w:lang w:val="en-US" w:eastAsia="zh-CN"/>
        </w:rPr>
      </w:pPr>
      <w:r>
        <w:rPr>
          <w:rFonts w:hint="eastAsia" w:ascii="黑体" w:hAnsi="宋体" w:eastAsia="黑体" w:cs="宋体"/>
          <w:bCs/>
          <w:kern w:val="0"/>
          <w:sz w:val="32"/>
          <w:szCs w:val="32"/>
          <w:lang w:val="en-US" w:eastAsia="zh-CN"/>
        </w:rPr>
        <w:t>衔接下放事项（共5项）</w:t>
      </w:r>
    </w:p>
    <w:tbl>
      <w:tblPr>
        <w:tblStyle w:val="6"/>
        <w:tblW w:w="13253" w:type="dxa"/>
        <w:tblInd w:w="-2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0"/>
        <w:gridCol w:w="960"/>
        <w:gridCol w:w="1485"/>
        <w:gridCol w:w="4838"/>
        <w:gridCol w:w="840"/>
        <w:gridCol w:w="1020"/>
        <w:gridCol w:w="975"/>
        <w:gridCol w:w="115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项目编码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项目名称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设定依据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实施部门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权力类别</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下放方式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下放后实施部门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黑体"/>
                <w:kern w:val="0"/>
                <w:szCs w:val="21"/>
                <w:lang w:val="en-US" w:eastAsia="zh-CN"/>
              </w:rPr>
            </w:pPr>
            <w:r>
              <w:rPr>
                <w:rFonts w:hint="eastAsia" w:ascii="黑体" w:hAnsi="黑体" w:eastAsia="黑体" w:cs="黑体"/>
                <w:kern w:val="0"/>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138095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有关住宅建筑设计文件审查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《城市居民住宅安全防范设施建设管理规定》（建设部、公安部令第49号）第八条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省住房城乡建设厅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行政监督</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下放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市、县建设主管部门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139036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城市园林绿化工程的竣工验收备案</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《城市绿化条例》（国务院令第100号）第十六条</w:t>
            </w:r>
            <w:r>
              <w:rPr>
                <w:rFonts w:hint="eastAsia" w:ascii="仿宋_GB2312" w:hAnsi="仿宋_GB2312" w:eastAsia="仿宋_GB2312" w:cs="仿宋_GB2312"/>
                <w:kern w:val="0"/>
                <w:szCs w:val="21"/>
                <w:lang w:val="en-US" w:eastAsia="zh-CN"/>
              </w:rPr>
              <w:br w:type="textWrapping"/>
            </w:r>
            <w:r>
              <w:rPr>
                <w:rFonts w:hint="eastAsia" w:ascii="仿宋_GB2312" w:hAnsi="仿宋_GB2312" w:eastAsia="仿宋_GB2312" w:cs="仿宋_GB2312"/>
                <w:kern w:val="0"/>
                <w:szCs w:val="21"/>
                <w:lang w:val="en-US" w:eastAsia="zh-CN"/>
              </w:rPr>
              <w:t xml:space="preserve">《河北省城市绿化管理条例》（根据2010年7月30日河北省第十一届人民代表大会常务委员会第十七次会议通过 2010年7月30日河北省第十一届人民代表大会常务委员会公告第27号公布 自公布之日起施行的《河北省人民代表大会常务委员会关于修改部分法规的决定》第二次修正）第十八条 </w:t>
            </w:r>
            <w:r>
              <w:rPr>
                <w:rFonts w:hint="eastAsia" w:ascii="仿宋_GB2312" w:hAnsi="仿宋_GB2312" w:eastAsia="仿宋_GB2312" w:cs="仿宋_GB2312"/>
                <w:kern w:val="0"/>
                <w:szCs w:val="21"/>
                <w:lang w:val="en-US" w:eastAsia="zh-CN"/>
              </w:rPr>
              <w:br w:type="textWrapping"/>
            </w:r>
            <w:r>
              <w:rPr>
                <w:rFonts w:hint="eastAsia" w:ascii="仿宋_GB2312" w:hAnsi="仿宋_GB2312" w:eastAsia="仿宋_GB2312" w:cs="仿宋_GB2312"/>
                <w:kern w:val="0"/>
                <w:szCs w:val="21"/>
                <w:lang w:val="en-US" w:eastAsia="zh-CN"/>
              </w:rPr>
              <w:t>《河北省城市园林绿化管理办法》（河北省人民政府令〔2011〕第23号） 第二十六条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省住房城乡建设厅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其他类</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下放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市、县城市园林绿化主管部门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13021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省管项目建筑工程施工许可证的颁发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《中华人民共和国建筑法》第七条</w:t>
            </w:r>
            <w:r>
              <w:rPr>
                <w:rFonts w:hint="eastAsia" w:ascii="仿宋_GB2312" w:hAnsi="仿宋_GB2312" w:eastAsia="仿宋_GB2312" w:cs="仿宋_GB2312"/>
                <w:kern w:val="0"/>
                <w:szCs w:val="21"/>
                <w:lang w:val="en-US" w:eastAsia="zh-CN"/>
              </w:rPr>
              <w:br w:type="textWrapping"/>
            </w:r>
            <w:r>
              <w:rPr>
                <w:rFonts w:hint="eastAsia" w:ascii="仿宋_GB2312" w:hAnsi="仿宋_GB2312" w:eastAsia="仿宋_GB2312" w:cs="仿宋_GB2312"/>
                <w:kern w:val="0"/>
                <w:szCs w:val="21"/>
                <w:lang w:val="en-US" w:eastAsia="zh-CN"/>
              </w:rPr>
              <w:t>《河北省建筑条例》（2004年5月28日河北省第十届人民代表大会常务委员会第九次会议通过）第四条</w:t>
            </w:r>
            <w:r>
              <w:rPr>
                <w:rFonts w:hint="eastAsia" w:ascii="仿宋_GB2312" w:hAnsi="仿宋_GB2312" w:eastAsia="仿宋_GB2312" w:cs="仿宋_GB2312"/>
                <w:kern w:val="0"/>
                <w:szCs w:val="21"/>
                <w:lang w:val="en-US" w:eastAsia="zh-CN"/>
              </w:rPr>
              <w:br w:type="textWrapping"/>
            </w:r>
            <w:r>
              <w:rPr>
                <w:rFonts w:hint="eastAsia" w:ascii="仿宋_GB2312" w:hAnsi="仿宋_GB2312" w:eastAsia="仿宋_GB2312" w:cs="仿宋_GB2312"/>
                <w:kern w:val="0"/>
                <w:szCs w:val="21"/>
                <w:lang w:val="en-US" w:eastAsia="zh-CN"/>
              </w:rPr>
              <w:t>《建筑工程施工许可管理办法》（住房和城乡建设部令〔2014〕第18号）第二条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省住房城乡建设厅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行政许可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下放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项目所在地市、县建设主管部门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175002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农业机械事故损害赔偿调解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《农业机械事故处理办法》（农业部令2011年第2号）第三十八条</w:t>
            </w:r>
            <w:r>
              <w:rPr>
                <w:rFonts w:hint="eastAsia" w:ascii="仿宋_GB2312" w:hAnsi="仿宋_GB2312" w:eastAsia="仿宋_GB2312" w:cs="仿宋_GB2312"/>
                <w:kern w:val="0"/>
                <w:szCs w:val="21"/>
                <w:lang w:val="en-US" w:eastAsia="zh-CN"/>
              </w:rPr>
              <w:br w:type="textWrapping"/>
            </w:r>
            <w:r>
              <w:rPr>
                <w:rFonts w:hint="eastAsia" w:ascii="仿宋_GB2312" w:hAnsi="仿宋_GB2312" w:eastAsia="仿宋_GB2312" w:cs="仿宋_GB2312"/>
                <w:kern w:val="0"/>
                <w:szCs w:val="21"/>
                <w:lang w:val="en-US" w:eastAsia="zh-CN"/>
              </w:rPr>
              <w:t>《河北省农业机械安全监督管理办法》（河北省人民政府令〔2013〕第9号）第二十五条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农机安全监理机构</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行政裁决</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下放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市、县农机安全监理机构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186005</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林木种子采种林确定</w:t>
            </w:r>
          </w:p>
        </w:tc>
        <w:tc>
          <w:tcPr>
            <w:tcW w:w="4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《中华人民共和国种子法》（2015年11月4日修订）第三十二条</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县级以上林业主管部门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行政确认</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下放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县级林业主管部门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原省市县三级均有此项权力，现将省级林业主管部门权力明确给县级林业主管部门。</w:t>
            </w:r>
          </w:p>
        </w:tc>
      </w:tr>
    </w:tbl>
    <w:p>
      <w:pPr>
        <w:numPr>
          <w:ilvl w:val="0"/>
          <w:numId w:val="0"/>
        </w:numPr>
        <w:spacing w:line="360" w:lineRule="exact"/>
        <w:rPr>
          <w:rFonts w:hint="eastAsia" w:ascii="仿宋_GB2312" w:hAnsi="仿宋_GB2312" w:eastAsia="仿宋_GB2312" w:cs="仿宋_GB2312"/>
          <w:lang w:val="en-US" w:eastAsia="zh-CN"/>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p>
    <w:p>
      <w:pPr>
        <w:spacing w:line="360" w:lineRule="exact"/>
        <w:rPr>
          <w:rFonts w:hint="eastAsia"/>
        </w:rPr>
      </w:pPr>
      <w:bookmarkStart w:id="0" w:name="_GoBack"/>
      <w:bookmarkEnd w:id="0"/>
    </w:p>
    <w:p>
      <w:pPr>
        <w:spacing w:line="360" w:lineRule="exact"/>
        <w:rPr>
          <w:rFonts w:hint="eastAsia"/>
        </w:rPr>
      </w:pPr>
    </w:p>
    <w:p>
      <w:pPr>
        <w:spacing w:line="540" w:lineRule="exact"/>
        <w:rPr>
          <w:rFonts w:hint="eastAsia" w:ascii="仿宋_GB2312" w:eastAsia="仿宋_GB2312"/>
          <w:color w:val="333333"/>
          <w:sz w:val="30"/>
          <w:szCs w:val="30"/>
          <w:u w:val="single"/>
        </w:rPr>
      </w:pPr>
      <w:r>
        <w:rPr>
          <w:rFonts w:hint="eastAsia" w:ascii="仿宋_GB2312" w:eastAsia="仿宋_GB2312"/>
          <w:color w:val="333333"/>
          <w:sz w:val="30"/>
          <w:szCs w:val="30"/>
          <w:u w:val="single"/>
        </w:rPr>
        <w:t xml:space="preserve">                                                                </w:t>
      </w:r>
      <w:r>
        <w:rPr>
          <w:rFonts w:hint="eastAsia" w:ascii="仿宋_GB2312" w:eastAsia="仿宋_GB2312"/>
          <w:color w:val="333333"/>
          <w:sz w:val="30"/>
          <w:szCs w:val="30"/>
          <w:u w:val="single"/>
          <w:lang w:val="en-US" w:eastAsia="zh-CN"/>
        </w:rPr>
        <w:t xml:space="preserve">                            </w:t>
      </w:r>
    </w:p>
    <w:p>
      <w:pPr>
        <w:spacing w:line="540" w:lineRule="exact"/>
        <w:rPr>
          <w:rFonts w:hint="eastAsia" w:ascii="仿宋_GB2312" w:eastAsia="仿宋_GB2312"/>
          <w:color w:val="333333"/>
          <w:sz w:val="30"/>
          <w:szCs w:val="30"/>
          <w:u w:val="single"/>
        </w:rPr>
      </w:pPr>
      <w:r>
        <w:rPr>
          <w:rFonts w:hint="eastAsia" w:ascii="仿宋_GB2312" w:eastAsia="仿宋_GB2312"/>
          <w:color w:val="333333"/>
          <w:sz w:val="30"/>
          <w:szCs w:val="30"/>
          <w:u w:val="single"/>
        </w:rPr>
        <w:t xml:space="preserve">  安国市人民政府办公室               </w:t>
      </w:r>
      <w:r>
        <w:rPr>
          <w:rFonts w:hint="eastAsia" w:ascii="仿宋_GB2312" w:eastAsia="仿宋_GB2312"/>
          <w:color w:val="333333"/>
          <w:sz w:val="30"/>
          <w:szCs w:val="30"/>
          <w:u w:val="single"/>
          <w:lang w:val="en-US" w:eastAsia="zh-CN"/>
        </w:rPr>
        <w:t xml:space="preserve">            </w:t>
      </w:r>
      <w:r>
        <w:rPr>
          <w:rFonts w:hint="eastAsia" w:ascii="仿宋_GB2312" w:eastAsia="仿宋_GB2312"/>
          <w:color w:val="333333"/>
          <w:sz w:val="30"/>
          <w:szCs w:val="30"/>
          <w:u w:val="single"/>
        </w:rPr>
        <w:t xml:space="preserve">  </w:t>
      </w:r>
      <w:r>
        <w:rPr>
          <w:rFonts w:hint="eastAsia" w:ascii="仿宋_GB2312" w:eastAsia="仿宋_GB2312"/>
          <w:color w:val="333333"/>
          <w:sz w:val="30"/>
          <w:szCs w:val="30"/>
          <w:u w:val="single"/>
          <w:lang w:val="en-US" w:eastAsia="zh-CN"/>
        </w:rPr>
        <w:t xml:space="preserve">                </w:t>
      </w:r>
      <w:r>
        <w:rPr>
          <w:rFonts w:hint="eastAsia" w:ascii="仿宋_GB2312" w:eastAsia="仿宋_GB2312"/>
          <w:color w:val="333333"/>
          <w:sz w:val="30"/>
          <w:szCs w:val="30"/>
          <w:u w:val="single"/>
        </w:rPr>
        <w:t xml:space="preserve"> 201</w:t>
      </w:r>
      <w:r>
        <w:rPr>
          <w:rFonts w:hint="eastAsia" w:ascii="仿宋_GB2312" w:eastAsia="仿宋_GB2312"/>
          <w:color w:val="333333"/>
          <w:sz w:val="30"/>
          <w:szCs w:val="30"/>
          <w:u w:val="single"/>
          <w:lang w:val="en-US" w:eastAsia="zh-CN"/>
        </w:rPr>
        <w:t>6</w:t>
      </w:r>
      <w:r>
        <w:rPr>
          <w:rFonts w:hint="eastAsia" w:ascii="仿宋_GB2312" w:eastAsia="仿宋_GB2312"/>
          <w:color w:val="333333"/>
          <w:sz w:val="30"/>
          <w:szCs w:val="30"/>
          <w:u w:val="single"/>
        </w:rPr>
        <w:t>年</w:t>
      </w:r>
      <w:r>
        <w:rPr>
          <w:rFonts w:hint="eastAsia" w:ascii="仿宋_GB2312" w:eastAsia="仿宋_GB2312"/>
          <w:color w:val="333333"/>
          <w:sz w:val="30"/>
          <w:szCs w:val="30"/>
          <w:u w:val="single"/>
          <w:lang w:val="en-US" w:eastAsia="zh-CN"/>
        </w:rPr>
        <w:t>9</w:t>
      </w:r>
      <w:r>
        <w:rPr>
          <w:rFonts w:hint="eastAsia" w:ascii="仿宋_GB2312" w:eastAsia="仿宋_GB2312"/>
          <w:color w:val="333333"/>
          <w:sz w:val="30"/>
          <w:szCs w:val="30"/>
          <w:u w:val="single"/>
        </w:rPr>
        <w:t>月</w:t>
      </w:r>
      <w:r>
        <w:rPr>
          <w:rFonts w:hint="eastAsia" w:ascii="仿宋_GB2312" w:eastAsia="仿宋_GB2312"/>
          <w:color w:val="333333"/>
          <w:sz w:val="30"/>
          <w:szCs w:val="30"/>
          <w:u w:val="single"/>
          <w:lang w:val="en-US" w:eastAsia="zh-CN"/>
        </w:rPr>
        <w:t>14</w:t>
      </w:r>
      <w:r>
        <w:rPr>
          <w:rFonts w:hint="eastAsia" w:ascii="仿宋_GB2312" w:eastAsia="仿宋_GB2312"/>
          <w:color w:val="333333"/>
          <w:sz w:val="30"/>
          <w:szCs w:val="30"/>
          <w:u w:val="single"/>
        </w:rPr>
        <w:t>日印</w:t>
      </w:r>
      <w:r>
        <w:rPr>
          <w:rFonts w:hint="eastAsia" w:ascii="仿宋_GB2312" w:eastAsia="仿宋_GB2312"/>
          <w:color w:val="333333"/>
          <w:sz w:val="30"/>
          <w:szCs w:val="30"/>
          <w:u w:val="single"/>
          <w:lang w:val="en-US" w:eastAsia="zh-CN"/>
        </w:rPr>
        <w:t xml:space="preserve"> </w:t>
      </w:r>
    </w:p>
    <w:p>
      <w:pPr>
        <w:spacing w:line="540" w:lineRule="exact"/>
        <w:ind w:right="150"/>
        <w:jc w:val="right"/>
        <w:rPr>
          <w:rFonts w:hint="eastAsia" w:ascii="仿宋_GB2312" w:eastAsia="仿宋_GB2312"/>
          <w:color w:val="333333"/>
          <w:sz w:val="32"/>
          <w:szCs w:val="32"/>
        </w:rPr>
      </w:pPr>
      <w:r>
        <w:rPr>
          <w:rFonts w:hint="eastAsia" w:ascii="仿宋_GB2312" w:eastAsia="仿宋_GB2312"/>
          <w:color w:val="333333"/>
          <w:sz w:val="30"/>
          <w:szCs w:val="30"/>
        </w:rPr>
        <w:t>（共印</w:t>
      </w:r>
      <w:r>
        <w:rPr>
          <w:rFonts w:hint="eastAsia" w:ascii="仿宋_GB2312" w:eastAsia="仿宋_GB2312"/>
          <w:color w:val="333333"/>
          <w:sz w:val="30"/>
          <w:szCs w:val="30"/>
          <w:lang w:val="en-US" w:eastAsia="zh-CN"/>
        </w:rPr>
        <w:t>120</w:t>
      </w:r>
      <w:r>
        <w:rPr>
          <w:rFonts w:hint="eastAsia" w:ascii="仿宋_GB2312" w:eastAsia="仿宋_GB2312"/>
          <w:color w:val="333333"/>
          <w:sz w:val="30"/>
          <w:szCs w:val="30"/>
        </w:rPr>
        <w:t>份）</w:t>
      </w:r>
    </w:p>
    <w:sectPr>
      <w:pgSz w:w="16838" w:h="11906" w:orient="landscape"/>
      <w:pgMar w:top="1587" w:right="2098" w:bottom="1474" w:left="1985" w:header="851" w:footer="1474"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宋体"/>
    <w:panose1 w:val="00000000000000000000"/>
    <w:charset w:val="00"/>
    <w:family w:val="roman"/>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MPIJUN+FZHTK--GBK1-0">
    <w:altName w:val="Vrinda"/>
    <w:panose1 w:val="02000500000000000000"/>
    <w:charset w:val="01"/>
    <w:family w:val="auto"/>
    <w:pitch w:val="default"/>
    <w:sig w:usb0="00000000" w:usb1="00000000" w:usb2="00000000" w:usb3="00000000" w:csb0="00000000" w:csb1="00000000"/>
  </w:font>
  <w:font w:name="TFIWBE+E-BZ">
    <w:altName w:val="Vrinda"/>
    <w:panose1 w:val="02000500000000000000"/>
    <w:charset w:val="01"/>
    <w:family w:val="auto"/>
    <w:pitch w:val="default"/>
    <w:sig w:usb0="00000000" w:usb1="00000000" w:usb2="00000000" w:usb3="00000000" w:csb0="00000000" w:csb1="00000000"/>
  </w:font>
  <w:font w:name="VTQQND+FZXBSK--GBK1-0">
    <w:altName w:val="Vrinda"/>
    <w:panose1 w:val="02000500000000000000"/>
    <w:charset w:val="01"/>
    <w:family w:val="auto"/>
    <w:pitch w:val="default"/>
    <w:sig w:usb0="00000000" w:usb1="00000000" w:usb2="00000000" w:usb3="00000000" w:csb0="00000000" w:csb1="00000000"/>
  </w:font>
  <w:font w:name="ITMMGV+E-B6">
    <w:altName w:val="Vrinda"/>
    <w:panose1 w:val="02000500000000000000"/>
    <w:charset w:val="01"/>
    <w:family w:val="auto"/>
    <w:pitch w:val="default"/>
    <w:sig w:usb0="00000000" w:usb1="00000000" w:usb2="00000000" w:usb3="00000000" w:csb0="00000000" w:csb1="00000000"/>
  </w:font>
  <w:font w:name="VUBEPD+FZKTK--GBK1-0">
    <w:altName w:val="Vrinda"/>
    <w:panose1 w:val="02000500000000000000"/>
    <w:charset w:val="01"/>
    <w:family w:val="auto"/>
    <w:pitch w:val="default"/>
    <w:sig w:usb0="00000000" w:usb1="00000000" w:usb2="00000000" w:usb3="00000000" w:csb0="00000000" w:csb1="00000000"/>
  </w:font>
  <w:font w:name="QOEEHJ+FZSSK--GBK1-0">
    <w:altName w:val="Vrinda"/>
    <w:panose1 w:val="02000500000000000000"/>
    <w:charset w:val="01"/>
    <w:family w:val="auto"/>
    <w:pitch w:val="default"/>
    <w:sig w:usb0="00000000" w:usb1="00000000" w:usb2="00000000" w:usb3="00000000" w:csb0="00000000" w:csb1="00000000"/>
  </w:font>
  <w:font w:name="WTUKLT+E-FZ">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PRCUCK+FZHTK--GBK1-0">
    <w:altName w:val="Vrinda"/>
    <w:panose1 w:val="02000500000000000000"/>
    <w:charset w:val="01"/>
    <w:family w:val="auto"/>
    <w:pitch w:val="default"/>
    <w:sig w:usb0="00000000" w:usb1="00000000" w:usb2="00000000" w:usb3="00000000" w:csb0="00000000" w:csb1="00000000"/>
  </w:font>
  <w:font w:name="GCVCUM+E-BZ">
    <w:altName w:val="Vrinda"/>
    <w:panose1 w:val="02000500000000000000"/>
    <w:charset w:val="01"/>
    <w:family w:val="auto"/>
    <w:pitch w:val="default"/>
    <w:sig w:usb0="00000000" w:usb1="00000000" w:usb2="00000000" w:usb3="00000000" w:csb0="00000000" w:csb1="00000000"/>
  </w:font>
  <w:font w:name="HRIHBU+FZXBSK--GBK1-0">
    <w:altName w:val="Vrinda"/>
    <w:panose1 w:val="02000500000000000000"/>
    <w:charset w:val="01"/>
    <w:family w:val="auto"/>
    <w:pitch w:val="default"/>
    <w:sig w:usb0="00000000" w:usb1="00000000" w:usb2="00000000" w:usb3="00000000" w:csb0="00000000" w:csb1="00000000"/>
  </w:font>
  <w:font w:name="RGATBJ+E-B6">
    <w:altName w:val="Vrinda"/>
    <w:panose1 w:val="02000500000000000000"/>
    <w:charset w:val="01"/>
    <w:family w:val="auto"/>
    <w:pitch w:val="default"/>
    <w:sig w:usb0="00000000" w:usb1="00000000" w:usb2="00000000" w:usb3="00000000" w:csb0="00000000" w:csb1="00000000"/>
  </w:font>
  <w:font w:name="HVCJNI+FZKTK--GBK1-0">
    <w:altName w:val="Vrinda"/>
    <w:panose1 w:val="02000500000000000000"/>
    <w:charset w:val="01"/>
    <w:family w:val="auto"/>
    <w:pitch w:val="default"/>
    <w:sig w:usb0="00000000" w:usb1="00000000" w:usb2="00000000" w:usb3="00000000" w:csb0="00000000" w:csb1="00000000"/>
  </w:font>
  <w:font w:name="OUDCCS+E-BX">
    <w:altName w:val="Vrinda"/>
    <w:panose1 w:val="02000500000000000000"/>
    <w:charset w:val="01"/>
    <w:family w:val="auto"/>
    <w:pitch w:val="default"/>
    <w:sig w:usb0="00000000" w:usb1="00000000" w:usb2="00000000" w:usb3="00000000" w:csb0="00000000" w:csb1="00000000"/>
  </w:font>
  <w:font w:name="SWOJQD+FZFSK--GBK1-0">
    <w:altName w:val="Vrinda"/>
    <w:panose1 w:val="02000500000000000000"/>
    <w:charset w:val="01"/>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 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 PAGE </w:instrText>
    </w:r>
    <w:r>
      <w:rPr>
        <w:rFonts w:ascii="宋体" w:hAnsi="宋体"/>
        <w:sz w:val="28"/>
        <w:szCs w:val="28"/>
      </w:rPr>
      <w:fldChar w:fldCharType="separate"/>
    </w:r>
    <w:r>
      <w:rPr>
        <w:rStyle w:val="5"/>
        <w:rFonts w:ascii="宋体" w:hAnsi="宋体"/>
        <w:sz w:val="28"/>
        <w:szCs w:val="28"/>
      </w:rPr>
      <w:t>- 12 -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E699B"/>
    <w:multiLevelType w:val="singleLevel"/>
    <w:tmpl w:val="57CE699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A5AEF"/>
    <w:rsid w:val="044F091F"/>
    <w:rsid w:val="11B73463"/>
    <w:rsid w:val="16235F77"/>
    <w:rsid w:val="338405EC"/>
    <w:rsid w:val="457142D5"/>
    <w:rsid w:val="4C8A5AEF"/>
    <w:rsid w:val="5A36490A"/>
    <w:rsid w:val="659E5DE2"/>
    <w:rsid w:val="6C4C10F4"/>
    <w:rsid w:val="722C4A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 w:type="paragraph" w:customStyle="1" w:styleId="7">
    <w:name w:val="正文 New"/>
    <w:qFormat/>
    <w:uiPriority w:val="0"/>
    <w:pPr>
      <w:widowControl w:val="0"/>
      <w:jc w:val="both"/>
    </w:pPr>
    <w:rPr>
      <w:rFonts w:ascii="仿宋_GB2312" w:hAnsi="Times New Roman" w:eastAsia="仿宋_GB2312" w:cs="Times New Roman"/>
      <w:color w:val="000000"/>
      <w:kern w:val="2"/>
      <w:sz w:val="32"/>
      <w:szCs w:val="32"/>
      <w:lang w:val="en-US" w:eastAsia="zh-CN" w:bidi="ar-SA"/>
    </w:rPr>
  </w:style>
  <w:style w:type="paragraph" w:customStyle="1" w:styleId="8">
    <w:name w:val="p0"/>
    <w:basedOn w:val="1"/>
    <w:qFormat/>
    <w:uiPriority w:val="0"/>
    <w:pPr>
      <w:widowControl/>
    </w:pPr>
    <w:rPr>
      <w:rFonts w:eastAsia="宋体"/>
      <w:b/>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2016-09-06T06:15:00Z</dcterms:created>
  <dc:creator>qw</dc:creator>
  <cp:lastModifiedBy>qw</cp:lastModifiedBy>
  <dcterms:modified xsi:type="dcterms:W3CDTF">2016-09-21T06:30:18Z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