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A6" w:rsidRPr="00BD6CA6" w:rsidRDefault="00BD6CA6" w:rsidP="00BD6CA6">
      <w:pPr>
        <w:rPr>
          <w:rFonts w:ascii="仿宋" w:eastAsia="仿宋" w:hAnsi="仿宋" w:hint="eastAsia"/>
          <w:bCs/>
          <w:szCs w:val="21"/>
        </w:rPr>
      </w:pPr>
      <w:r w:rsidRPr="00BD6CA6">
        <w:rPr>
          <w:rFonts w:ascii="仿宋" w:eastAsia="仿宋" w:hAnsi="仿宋" w:hint="eastAsia"/>
          <w:bCs/>
          <w:szCs w:val="21"/>
        </w:rPr>
        <w:t>附件5</w:t>
      </w:r>
    </w:p>
    <w:p w:rsidR="00F33187" w:rsidRDefault="004E202C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兴隆县街道办事处责任清单</w:t>
      </w:r>
    </w:p>
    <w:tbl>
      <w:tblPr>
        <w:tblW w:w="14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4"/>
        <w:gridCol w:w="4076"/>
        <w:gridCol w:w="6303"/>
        <w:gridCol w:w="2344"/>
        <w:gridCol w:w="634"/>
      </w:tblGrid>
      <w:tr w:rsidR="00F33187">
        <w:trPr>
          <w:trHeight w:val="20"/>
          <w:tblHeader/>
          <w:jc w:val="center"/>
        </w:trPr>
        <w:tc>
          <w:tcPr>
            <w:tcW w:w="8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序号</w:t>
            </w:r>
          </w:p>
        </w:tc>
        <w:tc>
          <w:tcPr>
            <w:tcW w:w="40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主要职责</w:t>
            </w: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具体工作事项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责任股室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备注</w:t>
            </w: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0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负责宣传贯彻党的路线、方针、政策和国家的法律法规，落实县委、县政府的工作部署，研究决定本街道和社区建设、经济发展、精神文明建设、社会管理综合治理等方面的重大问题</w:t>
            </w: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负责开展精神文明创建工作，弘扬社会主义核心价值观，开展“兴隆精神”宣传活动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</w:rPr>
              <w:t>综合办公室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076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负责辖区内社区矫正、民事调解、法律援助、综治维稳等社会管理综合治理工作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社会事务办公室（司法所）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0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组织、协调、指导辖区内其它单位党组织和党员参与社区建设；对离职、失业和流动党员实行属地管理</w:t>
            </w: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负责对辖区内离职、退休、无业及流动党员进行属地管理，组织其参与社区建设和组织活动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</w:rPr>
              <w:t>综合办公室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0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指导社区居委会工作，帮助社区居委会解决实际困难，及时向政府反映居民的意见和要求，处理群众来信来访</w:t>
            </w: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负责搜集各社区群众来信来访，及时向上级部门反映居民的意见和诉求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社会事务办公室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076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负责指导并协助社区居委会解决居民实际困难，做好群众工作，解决群众反映的热点难点问题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社会事务办公室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0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依法参与城区建设和管理，协助搞好城市管理、小区物业管理、市政公用设施管理、市容环境卫生管理、绿化美化、城市防灾等工作</w:t>
            </w: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负责协助治理城区、小区环境卫生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社会事务办公室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F33187">
        <w:trPr>
          <w:trHeight w:val="266"/>
          <w:tblHeader/>
          <w:jc w:val="center"/>
        </w:trPr>
        <w:tc>
          <w:tcPr>
            <w:tcW w:w="844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076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负责协助做好防蚊灭鼠工作，做好汛期防灾救灾工作</w:t>
            </w:r>
          </w:p>
        </w:tc>
        <w:tc>
          <w:tcPr>
            <w:tcW w:w="2344" w:type="dxa"/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社会事务办公室</w:t>
            </w:r>
            <w:bookmarkStart w:id="0" w:name="_GoBack"/>
            <w:bookmarkEnd w:id="0"/>
          </w:p>
        </w:tc>
        <w:tc>
          <w:tcPr>
            <w:tcW w:w="634" w:type="dxa"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0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抓好社区文化建设，开展文明街道、文明单位、文明小区建设活动，组织居民，经常性地开展文化、娱乐、体育活动</w:t>
            </w: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负责组织社区居民开展文化、娱乐、体育活动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综合办公室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076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负责组织开展文化宣传等系列活动，创建文明社区、文明单位</w:t>
            </w:r>
          </w:p>
        </w:tc>
        <w:tc>
          <w:tcPr>
            <w:tcW w:w="2344" w:type="dxa"/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综合办公室</w:t>
            </w:r>
          </w:p>
        </w:tc>
        <w:tc>
          <w:tcPr>
            <w:tcW w:w="634" w:type="dxa"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F33187">
        <w:trPr>
          <w:trHeight w:val="312"/>
          <w:tblHeader/>
          <w:jc w:val="center"/>
        </w:trPr>
        <w:tc>
          <w:tcPr>
            <w:tcW w:w="84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40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会同有关部门做好辖区内常住和流动人口的管理，落实人口计划指标，搞好计划生育工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作</w:t>
            </w: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负责办理一胎二胎服务登记卡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卫生和计划生育工作站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076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负责补办2016年1月1日以前出生子女的独生子女证</w:t>
            </w:r>
          </w:p>
        </w:tc>
        <w:tc>
          <w:tcPr>
            <w:tcW w:w="2344" w:type="dxa"/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卫生和计划生育工作站</w:t>
            </w:r>
          </w:p>
        </w:tc>
        <w:tc>
          <w:tcPr>
            <w:tcW w:w="634" w:type="dxa"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076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负责流出流入电子婚育证明，落实人口计划指标，协助卫计部门做好辖区内常住和流动人口管理</w:t>
            </w:r>
          </w:p>
        </w:tc>
        <w:tc>
          <w:tcPr>
            <w:tcW w:w="2344" w:type="dxa"/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卫生和计划生育工作站</w:t>
            </w:r>
          </w:p>
        </w:tc>
        <w:tc>
          <w:tcPr>
            <w:tcW w:w="634" w:type="dxa"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7</w:t>
            </w:r>
          </w:p>
        </w:tc>
        <w:tc>
          <w:tcPr>
            <w:tcW w:w="40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做好拥军优属和社会救济等基层社会保障工作，维护老人、妇女、儿童和残疾人的合法权益</w:t>
            </w: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负责办理60岁以上公民老年优待证、城镇居民低保初审、残疾证及残疾人两项补贴初审、孤儿证办理初审、高龄老人补贴初审、救灾救济初审、危房返修翻建初审、拥军优抚救助初审、廉租房申办初审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社会事务办公室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40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负责在辖区内开展普法教育工作，做好民事调解，开展法律咨询、服务工作，加强对违法人员的帮教转化</w:t>
            </w: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负责开展“七五”普法教育工作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社会事务办公室（司法所）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076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做好民事调解、法律咨询、社区矫正工作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社会事务办公室（司法所）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076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社区成立法律讲堂，宣传法律知识，提高居民法律意识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社会事务办公室（司法所）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40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积极发展社区服务业，发展多元化的街道经济，不断壮大街道经济实力；协助有关部门抓好安全生产工作</w:t>
            </w: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协助有关部门抓好安全生产工作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社会事务办公室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40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领导街道工会、共青团、妇联等群众组织，指导、支持他们依照各自的章程开展工作，宣传和贯彻党的统战政策，做好党的统战工作。做好民兵武装工作</w:t>
            </w: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负责代收工会一日捐，开展困难职工帮扶工作，维护职工群众的权益，帮助职工提高思想政治觉悟和文化素养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综合办公室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076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负责代表和维护青年具体利益，组织青年参与社会主义民主政治建设，团结教育和引导青年参与共青团社会活动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综合办公室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076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负责团结动员妇女投身参与社区建设，促进社会发展，为妇女儿童服务，推动社会各界为妇女儿童办实事办好事，维护妇女儿童的合法权益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综合办公室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076" w:type="dxa"/>
            <w:vMerge/>
            <w:vAlign w:val="center"/>
          </w:tcPr>
          <w:p w:rsidR="00F33187" w:rsidRDefault="00F33187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负责贯彻落实党对民主党派、党外知识分子、“三胞”及其眷属的各项政策配合党委做好党外代表、各级人大代表、政协委员的工作，把握其思想脉搏，分析研究并反映他们的意见建议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综合办公室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F33187">
        <w:trPr>
          <w:trHeight w:val="20"/>
          <w:tblHeader/>
          <w:jc w:val="center"/>
        </w:trPr>
        <w:tc>
          <w:tcPr>
            <w:tcW w:w="8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40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承办县委具政府交办的其他任务</w:t>
            </w:r>
          </w:p>
        </w:tc>
        <w:tc>
          <w:tcPr>
            <w:tcW w:w="6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承办县委具政府交办的其他任务</w:t>
            </w:r>
          </w:p>
        </w:tc>
        <w:tc>
          <w:tcPr>
            <w:tcW w:w="2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F33187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187" w:rsidRDefault="004E202C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</w:tbl>
    <w:p w:rsidR="00F33187" w:rsidRDefault="00F33187">
      <w:pPr>
        <w:rPr>
          <w:rFonts w:ascii="仿宋" w:eastAsia="仿宋" w:hAnsi="仿宋"/>
          <w:szCs w:val="21"/>
        </w:rPr>
      </w:pPr>
    </w:p>
    <w:sectPr w:rsidR="00F33187" w:rsidSect="009C5A5C">
      <w:footerReference w:type="default" r:id="rId7"/>
      <w:pgSz w:w="16838" w:h="11906" w:orient="landscape"/>
      <w:pgMar w:top="1701" w:right="1418" w:bottom="1701" w:left="1418" w:header="851" w:footer="992" w:gutter="0"/>
      <w:pgNumType w:fmt="numberInDash" w:start="3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7E" w:rsidRDefault="0094187E" w:rsidP="00037C17">
      <w:r>
        <w:separator/>
      </w:r>
    </w:p>
  </w:endnote>
  <w:endnote w:type="continuationSeparator" w:id="1">
    <w:p w:rsidR="0094187E" w:rsidRDefault="0094187E" w:rsidP="0003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501"/>
      <w:docPartObj>
        <w:docPartGallery w:val="Page Numbers (Bottom of Page)"/>
        <w:docPartUnique/>
      </w:docPartObj>
    </w:sdtPr>
    <w:sdtContent>
      <w:p w:rsidR="00037C17" w:rsidRDefault="007257D6">
        <w:pPr>
          <w:pStyle w:val="a3"/>
          <w:jc w:val="center"/>
        </w:pPr>
        <w:fldSimple w:instr=" PAGE   \* MERGEFORMAT ">
          <w:r w:rsidR="00BD6CA6" w:rsidRPr="00BD6CA6">
            <w:rPr>
              <w:noProof/>
              <w:lang w:val="zh-CN"/>
            </w:rPr>
            <w:t>-</w:t>
          </w:r>
          <w:r w:rsidR="00BD6CA6">
            <w:rPr>
              <w:noProof/>
            </w:rPr>
            <w:t xml:space="preserve"> 31 -</w:t>
          </w:r>
        </w:fldSimple>
      </w:p>
    </w:sdtContent>
  </w:sdt>
  <w:p w:rsidR="00037C17" w:rsidRDefault="00037C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7E" w:rsidRDefault="0094187E" w:rsidP="00037C17">
      <w:r>
        <w:separator/>
      </w:r>
    </w:p>
  </w:footnote>
  <w:footnote w:type="continuationSeparator" w:id="1">
    <w:p w:rsidR="0094187E" w:rsidRDefault="0094187E" w:rsidP="00037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641"/>
    <w:rsid w:val="00020889"/>
    <w:rsid w:val="00037C17"/>
    <w:rsid w:val="0005035A"/>
    <w:rsid w:val="000B49F8"/>
    <w:rsid w:val="000F342E"/>
    <w:rsid w:val="002748DA"/>
    <w:rsid w:val="002974AA"/>
    <w:rsid w:val="003B1C38"/>
    <w:rsid w:val="00454F93"/>
    <w:rsid w:val="004C4430"/>
    <w:rsid w:val="004C502D"/>
    <w:rsid w:val="004E202C"/>
    <w:rsid w:val="005336F4"/>
    <w:rsid w:val="005771C9"/>
    <w:rsid w:val="0063784A"/>
    <w:rsid w:val="006E0AC4"/>
    <w:rsid w:val="007257D6"/>
    <w:rsid w:val="007A4B49"/>
    <w:rsid w:val="007D628B"/>
    <w:rsid w:val="008577A8"/>
    <w:rsid w:val="008C3641"/>
    <w:rsid w:val="0094187E"/>
    <w:rsid w:val="00942264"/>
    <w:rsid w:val="00966889"/>
    <w:rsid w:val="009C5A5C"/>
    <w:rsid w:val="00A03425"/>
    <w:rsid w:val="00BD6CA6"/>
    <w:rsid w:val="00BF4A2A"/>
    <w:rsid w:val="00C61E9E"/>
    <w:rsid w:val="00C74B64"/>
    <w:rsid w:val="00C913D1"/>
    <w:rsid w:val="00D42F5A"/>
    <w:rsid w:val="00DB4D90"/>
    <w:rsid w:val="00F33187"/>
    <w:rsid w:val="00FF629F"/>
    <w:rsid w:val="07661D1A"/>
    <w:rsid w:val="234255AD"/>
    <w:rsid w:val="6E96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33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33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331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331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15</cp:revision>
  <dcterms:created xsi:type="dcterms:W3CDTF">2017-10-23T07:34:00Z</dcterms:created>
  <dcterms:modified xsi:type="dcterms:W3CDTF">2017-11-14T02:25:00Z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