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45E1" w:rsidRPr="00EA1F78" w:rsidRDefault="005D45E1" w:rsidP="00581AC6">
      <w:pPr>
        <w:jc w:val="center"/>
        <w:outlineLvl w:val="0"/>
        <w:rPr>
          <w:sz w:val="36"/>
          <w:szCs w:val="36"/>
        </w:rPr>
      </w:pPr>
      <w:r>
        <w:rPr>
          <w:rFonts w:ascii="宋体" w:hint="eastAsia"/>
          <w:sz w:val="36"/>
          <w:szCs w:val="36"/>
        </w:rPr>
        <w:t>蠡县财政局权力清单</w:t>
      </w:r>
    </w:p>
    <w:p w:rsidR="005D45E1" w:rsidRDefault="005D45E1" w:rsidP="00612145">
      <w:pPr>
        <w:spacing w:line="240" w:lineRule="atLeast"/>
        <w:jc w:val="center"/>
        <w:rPr>
          <w:rFonts w:ascii="宋体"/>
          <w:sz w:val="32"/>
          <w:szCs w:val="32"/>
        </w:rPr>
      </w:pPr>
      <w:r>
        <w:rPr>
          <w:rFonts w:ascii="宋体" w:hAnsi="宋体" w:cs="宋体" w:hint="eastAsia"/>
          <w:sz w:val="32"/>
          <w:szCs w:val="32"/>
        </w:rPr>
        <w:t>（共</w:t>
      </w:r>
      <w:r>
        <w:rPr>
          <w:rFonts w:ascii="宋体" w:hAnsi="宋体" w:cs="宋体"/>
          <w:sz w:val="32"/>
          <w:szCs w:val="32"/>
        </w:rPr>
        <w:t>16</w:t>
      </w:r>
      <w:r>
        <w:rPr>
          <w:rFonts w:ascii="宋体" w:hAnsi="宋体" w:cs="宋体" w:hint="eastAsia"/>
          <w:sz w:val="32"/>
          <w:szCs w:val="32"/>
        </w:rPr>
        <w:t>项）</w:t>
      </w:r>
    </w:p>
    <w:tbl>
      <w:tblPr>
        <w:tblpPr w:leftFromText="180" w:rightFromText="180" w:vertAnchor="text" w:horzAnchor="margin" w:tblpXSpec="center" w:tblpY="332"/>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963"/>
        <w:gridCol w:w="1294"/>
        <w:gridCol w:w="727"/>
        <w:gridCol w:w="872"/>
        <w:gridCol w:w="5818"/>
        <w:gridCol w:w="1070"/>
        <w:gridCol w:w="850"/>
        <w:gridCol w:w="1134"/>
        <w:gridCol w:w="884"/>
      </w:tblGrid>
      <w:tr w:rsidR="005D45E1" w:rsidRPr="00612145">
        <w:trPr>
          <w:trHeight w:val="600"/>
          <w:tblHeader/>
        </w:trPr>
        <w:tc>
          <w:tcPr>
            <w:tcW w:w="1130"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行政权力类别</w:t>
            </w:r>
          </w:p>
        </w:tc>
        <w:tc>
          <w:tcPr>
            <w:tcW w:w="963" w:type="dxa"/>
            <w:vAlign w:val="center"/>
          </w:tcPr>
          <w:p w:rsidR="005D45E1"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项目</w:t>
            </w:r>
          </w:p>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编码</w:t>
            </w:r>
          </w:p>
        </w:tc>
        <w:tc>
          <w:tcPr>
            <w:tcW w:w="1294"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项目名称</w:t>
            </w:r>
          </w:p>
        </w:tc>
        <w:tc>
          <w:tcPr>
            <w:tcW w:w="727"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实施</w:t>
            </w:r>
            <w:r w:rsidRPr="00612145">
              <w:rPr>
                <w:rFonts w:ascii="仿宋_GB2312" w:eastAsia="仿宋_GB2312" w:hAnsi="仿宋_GB2312" w:cs="仿宋_GB2312"/>
                <w:b/>
                <w:bCs/>
                <w:color w:val="000000"/>
                <w:sz w:val="20"/>
                <w:szCs w:val="20"/>
              </w:rPr>
              <w:t xml:space="preserve">  </w:t>
            </w:r>
            <w:r w:rsidRPr="00612145">
              <w:rPr>
                <w:rFonts w:ascii="仿宋_GB2312" w:eastAsia="仿宋_GB2312" w:hAnsi="仿宋_GB2312" w:cs="仿宋_GB2312" w:hint="eastAsia"/>
                <w:b/>
                <w:bCs/>
                <w:color w:val="000000"/>
                <w:sz w:val="20"/>
                <w:szCs w:val="20"/>
              </w:rPr>
              <w:t>主体</w:t>
            </w:r>
          </w:p>
        </w:tc>
        <w:tc>
          <w:tcPr>
            <w:tcW w:w="872"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承办</w:t>
            </w:r>
            <w:r w:rsidRPr="00612145">
              <w:rPr>
                <w:rFonts w:ascii="仿宋_GB2312" w:eastAsia="仿宋_GB2312" w:hAnsi="仿宋_GB2312" w:cs="仿宋_GB2312"/>
                <w:b/>
                <w:bCs/>
                <w:color w:val="000000"/>
                <w:sz w:val="20"/>
                <w:szCs w:val="20"/>
              </w:rPr>
              <w:t xml:space="preserve">  </w:t>
            </w:r>
            <w:r w:rsidRPr="00612145">
              <w:rPr>
                <w:rFonts w:ascii="仿宋_GB2312" w:eastAsia="仿宋_GB2312" w:hAnsi="仿宋_GB2312" w:cs="仿宋_GB2312" w:hint="eastAsia"/>
                <w:b/>
                <w:bCs/>
                <w:color w:val="000000"/>
                <w:sz w:val="20"/>
                <w:szCs w:val="20"/>
              </w:rPr>
              <w:t>机构</w:t>
            </w:r>
          </w:p>
        </w:tc>
        <w:tc>
          <w:tcPr>
            <w:tcW w:w="5818"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实施依据</w:t>
            </w:r>
          </w:p>
        </w:tc>
        <w:tc>
          <w:tcPr>
            <w:tcW w:w="1070"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实施</w:t>
            </w:r>
          </w:p>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对象</w:t>
            </w:r>
          </w:p>
        </w:tc>
        <w:tc>
          <w:tcPr>
            <w:tcW w:w="850" w:type="dxa"/>
            <w:vAlign w:val="center"/>
          </w:tcPr>
          <w:p w:rsidR="005D45E1" w:rsidRPr="00612145" w:rsidRDefault="00060541" w:rsidP="00612145">
            <w:pPr>
              <w:autoSpaceDN w:val="0"/>
              <w:jc w:val="center"/>
              <w:textAlignment w:val="center"/>
              <w:rPr>
                <w:rFonts w:ascii="仿宋_GB2312" w:eastAsia="仿宋_GB2312" w:hAnsi="仿宋_GB2312"/>
                <w:b/>
                <w:bCs/>
                <w:color w:val="000000"/>
                <w:sz w:val="20"/>
                <w:szCs w:val="20"/>
              </w:rPr>
            </w:pPr>
            <w:r>
              <w:rPr>
                <w:rFonts w:ascii="仿宋_GB2312" w:eastAsia="仿宋_GB2312" w:hAnsi="仿宋_GB2312" w:cs="仿宋_GB2312" w:hint="eastAsia"/>
                <w:b/>
                <w:bCs/>
                <w:color w:val="000000"/>
                <w:sz w:val="20"/>
                <w:szCs w:val="20"/>
              </w:rPr>
              <w:t>承诺</w:t>
            </w:r>
            <w:r w:rsidR="005D45E1" w:rsidRPr="00612145">
              <w:rPr>
                <w:rFonts w:ascii="仿宋_GB2312" w:eastAsia="仿宋_GB2312" w:hAnsi="仿宋_GB2312" w:cs="仿宋_GB2312"/>
                <w:b/>
                <w:bCs/>
                <w:color w:val="000000"/>
                <w:sz w:val="20"/>
                <w:szCs w:val="20"/>
              </w:rPr>
              <w:t xml:space="preserve">  </w:t>
            </w:r>
            <w:r w:rsidR="005D45E1" w:rsidRPr="00612145">
              <w:rPr>
                <w:rFonts w:ascii="仿宋_GB2312" w:eastAsia="仿宋_GB2312" w:hAnsi="仿宋_GB2312" w:cs="仿宋_GB2312" w:hint="eastAsia"/>
                <w:b/>
                <w:bCs/>
                <w:color w:val="000000"/>
                <w:sz w:val="20"/>
                <w:szCs w:val="20"/>
              </w:rPr>
              <w:t>时限</w:t>
            </w:r>
          </w:p>
        </w:tc>
        <w:tc>
          <w:tcPr>
            <w:tcW w:w="1134"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收费依据和标准</w:t>
            </w:r>
          </w:p>
        </w:tc>
        <w:tc>
          <w:tcPr>
            <w:tcW w:w="884"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备注</w:t>
            </w:r>
          </w:p>
        </w:tc>
      </w:tr>
      <w:tr w:rsidR="005D45E1" w:rsidRPr="00DD38B4" w:rsidTr="00DB565E">
        <w:trPr>
          <w:trHeight w:val="4672"/>
        </w:trPr>
        <w:tc>
          <w:tcPr>
            <w:tcW w:w="1130"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行政许可</w:t>
            </w:r>
          </w:p>
        </w:tc>
        <w:tc>
          <w:tcPr>
            <w:tcW w:w="963"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方正宋三简体" w:cs="方正宋三简体"/>
                <w:color w:val="000000"/>
                <w:kern w:val="0"/>
              </w:rPr>
              <w:t>11130635791360239D-XK-002-0000</w:t>
            </w:r>
          </w:p>
        </w:tc>
        <w:tc>
          <w:tcPr>
            <w:tcW w:w="1294"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中介机构从事代理记账业务审批</w:t>
            </w:r>
          </w:p>
        </w:tc>
        <w:tc>
          <w:tcPr>
            <w:tcW w:w="727"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会计股</w:t>
            </w:r>
          </w:p>
        </w:tc>
        <w:tc>
          <w:tcPr>
            <w:tcW w:w="5818" w:type="dxa"/>
            <w:vAlign w:val="center"/>
          </w:tcPr>
          <w:p w:rsidR="005D45E1" w:rsidRPr="00DD38B4" w:rsidRDefault="005D45E1" w:rsidP="000A0BAC">
            <w:pPr>
              <w:jc w:val="center"/>
              <w:rPr>
                <w:rFonts w:ascii="仿宋_GB2312" w:eastAsia="仿宋_GB2312" w:cs="宋体"/>
                <w:color w:val="000000"/>
              </w:rPr>
            </w:pPr>
            <w:r w:rsidRPr="00DD38B4">
              <w:rPr>
                <w:rFonts w:ascii="仿宋_GB2312" w:eastAsia="仿宋_GB2312" w:hint="eastAsia"/>
                <w:color w:val="000000"/>
              </w:rPr>
              <w:t>《中华人民共和国会计法》（</w:t>
            </w:r>
            <w:smartTag w:uri="urn:schemas-microsoft-com:office:smarttags" w:element="chsdate">
              <w:smartTagPr>
                <w:attr w:name="Year" w:val="1985"/>
                <w:attr w:name="Month" w:val="1"/>
                <w:attr w:name="Day" w:val="21"/>
                <w:attr w:name="IsLunarDate" w:val="False"/>
                <w:attr w:name="IsROCDate" w:val="False"/>
              </w:smartTagPr>
              <w:r w:rsidRPr="00DD38B4">
                <w:rPr>
                  <w:rFonts w:ascii="仿宋_GB2312" w:eastAsia="仿宋_GB2312"/>
                  <w:color w:val="000000"/>
                </w:rPr>
                <w:t>1985</w:t>
              </w:r>
              <w:r w:rsidRPr="00DD38B4">
                <w:rPr>
                  <w:rFonts w:ascii="仿宋_GB2312" w:eastAsia="仿宋_GB2312" w:hint="eastAsia"/>
                  <w:color w:val="000000"/>
                </w:rPr>
                <w:t>年</w:t>
              </w:r>
              <w:r w:rsidRPr="00DD38B4">
                <w:rPr>
                  <w:rFonts w:ascii="仿宋_GB2312" w:eastAsia="仿宋_GB2312"/>
                  <w:color w:val="000000"/>
                </w:rPr>
                <w:t>1</w:t>
              </w:r>
              <w:r w:rsidRPr="00DD38B4">
                <w:rPr>
                  <w:rFonts w:ascii="仿宋_GB2312" w:eastAsia="仿宋_GB2312" w:hint="eastAsia"/>
                  <w:color w:val="000000"/>
                </w:rPr>
                <w:t>月</w:t>
              </w:r>
              <w:r w:rsidRPr="00DD38B4">
                <w:rPr>
                  <w:rFonts w:ascii="仿宋_GB2312" w:eastAsia="仿宋_GB2312"/>
                  <w:color w:val="000000"/>
                </w:rPr>
                <w:t>21</w:t>
              </w:r>
              <w:r w:rsidRPr="00DD38B4">
                <w:rPr>
                  <w:rFonts w:ascii="仿宋_GB2312" w:eastAsia="仿宋_GB2312" w:hint="eastAsia"/>
                  <w:color w:val="000000"/>
                </w:rPr>
                <w:t>日</w:t>
              </w:r>
            </w:smartTag>
            <w:r w:rsidRPr="00DD38B4">
              <w:rPr>
                <w:rFonts w:ascii="仿宋_GB2312" w:eastAsia="仿宋_GB2312" w:hint="eastAsia"/>
                <w:color w:val="000000"/>
              </w:rPr>
              <w:t>主席令第二十一号，</w:t>
            </w:r>
            <w:smartTag w:uri="urn:schemas-microsoft-com:office:smarttags" w:element="chsdate">
              <w:smartTagPr>
                <w:attr w:name="Year" w:val="1999"/>
                <w:attr w:name="Month" w:val="10"/>
                <w:attr w:name="Day" w:val="31"/>
                <w:attr w:name="IsLunarDate" w:val="False"/>
                <w:attr w:name="IsROCDate" w:val="False"/>
              </w:smartTagPr>
              <w:r w:rsidRPr="00DD38B4">
                <w:rPr>
                  <w:rFonts w:ascii="仿宋_GB2312" w:eastAsia="仿宋_GB2312"/>
                  <w:color w:val="000000"/>
                </w:rPr>
                <w:t>1999</w:t>
              </w:r>
              <w:r w:rsidRPr="00DD38B4">
                <w:rPr>
                  <w:rFonts w:ascii="仿宋_GB2312" w:eastAsia="仿宋_GB2312" w:hint="eastAsia"/>
                  <w:color w:val="000000"/>
                </w:rPr>
                <w:t>年</w:t>
              </w:r>
              <w:r w:rsidRPr="00DD38B4">
                <w:rPr>
                  <w:rFonts w:ascii="仿宋_GB2312" w:eastAsia="仿宋_GB2312"/>
                  <w:color w:val="000000"/>
                </w:rPr>
                <w:t>10</w:t>
              </w:r>
              <w:r w:rsidRPr="00DD38B4">
                <w:rPr>
                  <w:rFonts w:ascii="仿宋_GB2312" w:eastAsia="仿宋_GB2312" w:hint="eastAsia"/>
                  <w:color w:val="000000"/>
                </w:rPr>
                <w:t>月</w:t>
              </w:r>
              <w:r w:rsidRPr="00DD38B4">
                <w:rPr>
                  <w:rFonts w:ascii="仿宋_GB2312" w:eastAsia="仿宋_GB2312"/>
                  <w:color w:val="000000"/>
                </w:rPr>
                <w:t>31</w:t>
              </w:r>
              <w:r w:rsidRPr="00DD38B4">
                <w:rPr>
                  <w:rFonts w:ascii="仿宋_GB2312" w:eastAsia="仿宋_GB2312" w:hint="eastAsia"/>
                  <w:color w:val="000000"/>
                </w:rPr>
                <w:t>日</w:t>
              </w:r>
            </w:smartTag>
            <w:r w:rsidRPr="00DD38B4">
              <w:rPr>
                <w:rFonts w:ascii="仿宋_GB2312" w:eastAsia="仿宋_GB2312" w:hint="eastAsia"/>
                <w:color w:val="000000"/>
              </w:rPr>
              <w:t>予以修改）第三十六条：各单位应当根据会计业务需要，设置会计机构，或者在有关机构中设置会计人员并指定会计主管人员；不具备设置条件的，应当委托经批准设立从事会计代理记账业务的中介机构代理记账。《代理记账管理办法》（</w:t>
            </w:r>
            <w:smartTag w:uri="urn:schemas-microsoft-com:office:smarttags" w:element="chsdate">
              <w:smartTagPr>
                <w:attr w:name="Year" w:val="2005"/>
                <w:attr w:name="Month" w:val="1"/>
                <w:attr w:name="Day" w:val="22"/>
                <w:attr w:name="IsLunarDate" w:val="False"/>
                <w:attr w:name="IsROCDate" w:val="False"/>
              </w:smartTagPr>
              <w:r w:rsidRPr="00DD38B4">
                <w:rPr>
                  <w:rFonts w:ascii="仿宋_GB2312" w:eastAsia="仿宋_GB2312"/>
                  <w:color w:val="000000"/>
                </w:rPr>
                <w:t>2005</w:t>
              </w:r>
              <w:r w:rsidRPr="00DD38B4">
                <w:rPr>
                  <w:rFonts w:ascii="仿宋_GB2312" w:eastAsia="仿宋_GB2312" w:hint="eastAsia"/>
                  <w:color w:val="000000"/>
                </w:rPr>
                <w:t>年</w:t>
              </w:r>
              <w:r w:rsidRPr="00DD38B4">
                <w:rPr>
                  <w:rFonts w:ascii="仿宋_GB2312" w:eastAsia="仿宋_GB2312"/>
                  <w:color w:val="000000"/>
                </w:rPr>
                <w:t>1</w:t>
              </w:r>
              <w:r w:rsidRPr="00DD38B4">
                <w:rPr>
                  <w:rFonts w:ascii="仿宋_GB2312" w:eastAsia="仿宋_GB2312" w:hint="eastAsia"/>
                  <w:color w:val="000000"/>
                </w:rPr>
                <w:t>月</w:t>
              </w:r>
              <w:r w:rsidRPr="00DD38B4">
                <w:rPr>
                  <w:rFonts w:ascii="仿宋_GB2312" w:eastAsia="仿宋_GB2312"/>
                  <w:color w:val="000000"/>
                </w:rPr>
                <w:t>22</w:t>
              </w:r>
              <w:r w:rsidRPr="00DD38B4">
                <w:rPr>
                  <w:rFonts w:ascii="仿宋_GB2312" w:eastAsia="仿宋_GB2312" w:hint="eastAsia"/>
                  <w:color w:val="000000"/>
                </w:rPr>
                <w:t>日</w:t>
              </w:r>
            </w:smartTag>
            <w:r w:rsidRPr="00DD38B4">
              <w:rPr>
                <w:rFonts w:ascii="仿宋_GB2312" w:eastAsia="仿宋_GB2312" w:hint="eastAsia"/>
                <w:color w:val="000000"/>
              </w:rPr>
              <w:t>财政部令第</w:t>
            </w:r>
            <w:r w:rsidRPr="00DD38B4">
              <w:rPr>
                <w:rFonts w:ascii="仿宋_GB2312" w:eastAsia="仿宋_GB2312"/>
                <w:color w:val="000000"/>
              </w:rPr>
              <w:t>27</w:t>
            </w:r>
            <w:r w:rsidRPr="00DD38B4">
              <w:rPr>
                <w:rFonts w:ascii="仿宋_GB2312" w:eastAsia="仿宋_GB2312" w:hint="eastAsia"/>
                <w:color w:val="000000"/>
              </w:rPr>
              <w:t>号，</w:t>
            </w:r>
            <w:smartTag w:uri="urn:schemas-microsoft-com:office:smarttags" w:element="chsdate">
              <w:smartTagPr>
                <w:attr w:name="Year" w:val="2016"/>
                <w:attr w:name="Month" w:val="2"/>
                <w:attr w:name="Day" w:val="16"/>
                <w:attr w:name="IsLunarDate" w:val="False"/>
                <w:attr w:name="IsROCDate" w:val="False"/>
              </w:smartTagPr>
              <w:r w:rsidRPr="00DD38B4">
                <w:rPr>
                  <w:rFonts w:ascii="仿宋_GB2312" w:eastAsia="仿宋_GB2312"/>
                  <w:color w:val="000000"/>
                </w:rPr>
                <w:t>2016</w:t>
              </w:r>
              <w:r w:rsidRPr="00DD38B4">
                <w:rPr>
                  <w:rFonts w:ascii="仿宋_GB2312" w:eastAsia="仿宋_GB2312" w:hint="eastAsia"/>
                  <w:color w:val="000000"/>
                </w:rPr>
                <w:t>年</w:t>
              </w:r>
              <w:r w:rsidRPr="00DD38B4">
                <w:rPr>
                  <w:rFonts w:ascii="仿宋_GB2312" w:eastAsia="仿宋_GB2312"/>
                  <w:color w:val="000000"/>
                </w:rPr>
                <w:t>2</w:t>
              </w:r>
              <w:r w:rsidRPr="00DD38B4">
                <w:rPr>
                  <w:rFonts w:ascii="仿宋_GB2312" w:eastAsia="仿宋_GB2312" w:hint="eastAsia"/>
                  <w:color w:val="000000"/>
                </w:rPr>
                <w:t>月</w:t>
              </w:r>
              <w:r w:rsidRPr="00DD38B4">
                <w:rPr>
                  <w:rFonts w:ascii="仿宋_GB2312" w:eastAsia="仿宋_GB2312"/>
                  <w:color w:val="000000"/>
                </w:rPr>
                <w:t>16</w:t>
              </w:r>
              <w:r w:rsidRPr="00DD38B4">
                <w:rPr>
                  <w:rFonts w:ascii="仿宋_GB2312" w:eastAsia="仿宋_GB2312" w:hint="eastAsia"/>
                  <w:color w:val="000000"/>
                </w:rPr>
                <w:t>日</w:t>
              </w:r>
            </w:smartTag>
            <w:r w:rsidRPr="00DD38B4">
              <w:rPr>
                <w:rFonts w:ascii="仿宋_GB2312" w:eastAsia="仿宋_GB2312" w:hint="eastAsia"/>
                <w:color w:val="000000"/>
              </w:rPr>
              <w:t>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部门确定。《国务院关于取消和下放一批行政审批项目的决定》（国发【</w:t>
            </w:r>
            <w:r w:rsidRPr="00DD38B4">
              <w:rPr>
                <w:rFonts w:ascii="仿宋_GB2312" w:eastAsia="仿宋_GB2312"/>
                <w:color w:val="000000"/>
              </w:rPr>
              <w:t>2013</w:t>
            </w:r>
            <w:r w:rsidRPr="00DD38B4">
              <w:rPr>
                <w:rFonts w:ascii="仿宋_GB2312" w:eastAsia="仿宋_GB2312" w:hint="eastAsia"/>
                <w:color w:val="000000"/>
              </w:rPr>
              <w:t>】</w:t>
            </w:r>
            <w:r w:rsidRPr="00DD38B4">
              <w:rPr>
                <w:rFonts w:ascii="仿宋_GB2312" w:eastAsia="仿宋_GB2312"/>
                <w:color w:val="000000"/>
              </w:rPr>
              <w:t>44</w:t>
            </w:r>
            <w:r w:rsidRPr="00DD38B4">
              <w:rPr>
                <w:rFonts w:ascii="仿宋_GB2312" w:eastAsia="仿宋_GB2312" w:hint="eastAsia"/>
                <w:color w:val="000000"/>
              </w:rPr>
              <w:t>号）第</w:t>
            </w:r>
            <w:r w:rsidRPr="00DD38B4">
              <w:rPr>
                <w:rFonts w:ascii="仿宋_GB2312" w:eastAsia="仿宋_GB2312"/>
                <w:color w:val="000000"/>
              </w:rPr>
              <w:t>14</w:t>
            </w:r>
            <w:r w:rsidRPr="00DD38B4">
              <w:rPr>
                <w:rFonts w:ascii="仿宋_GB2312" w:eastAsia="仿宋_GB2312" w:hint="eastAsia"/>
                <w:color w:val="000000"/>
              </w:rPr>
              <w:t>项：中介机构从事代理记账业务的审批，下放至省级人民政府财政部门。</w:t>
            </w:r>
          </w:p>
          <w:p w:rsidR="005D45E1" w:rsidRPr="00DD38B4" w:rsidRDefault="005D45E1" w:rsidP="000A0BAC">
            <w:pPr>
              <w:widowControl/>
              <w:jc w:val="center"/>
              <w:rPr>
                <w:rFonts w:ascii="仿宋_GB2312" w:eastAsia="仿宋_GB2312" w:hAnsi="宋体" w:cs="仿宋_GB2312"/>
                <w:kern w:val="0"/>
              </w:rPr>
            </w:pPr>
          </w:p>
        </w:tc>
        <w:tc>
          <w:tcPr>
            <w:tcW w:w="1070"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企业</w:t>
            </w:r>
          </w:p>
        </w:tc>
        <w:tc>
          <w:tcPr>
            <w:tcW w:w="850" w:type="dxa"/>
            <w:vAlign w:val="center"/>
          </w:tcPr>
          <w:p w:rsidR="005D45E1" w:rsidRPr="00DD38B4" w:rsidRDefault="005D45E1" w:rsidP="000A0BAC">
            <w:pPr>
              <w:widowControl/>
              <w:jc w:val="center"/>
              <w:rPr>
                <w:rFonts w:ascii="仿宋_GB2312" w:eastAsia="仿宋_GB2312" w:hAnsi="宋体"/>
                <w:kern w:val="0"/>
              </w:rPr>
            </w:pPr>
            <w:r w:rsidRPr="00DD38B4">
              <w:rPr>
                <w:rFonts w:ascii="仿宋_GB2312" w:eastAsia="仿宋_GB2312" w:hAnsi="宋体"/>
                <w:kern w:val="0"/>
              </w:rPr>
              <w:t>20</w:t>
            </w:r>
            <w:r w:rsidRPr="00DD38B4">
              <w:rPr>
                <w:rFonts w:ascii="仿宋_GB2312" w:eastAsia="仿宋_GB2312" w:hAnsi="宋体" w:hint="eastAsia"/>
                <w:kern w:val="0"/>
              </w:rPr>
              <w:t>日</w:t>
            </w:r>
          </w:p>
        </w:tc>
        <w:tc>
          <w:tcPr>
            <w:tcW w:w="1134" w:type="dxa"/>
            <w:vAlign w:val="center"/>
          </w:tcPr>
          <w:p w:rsidR="005D45E1" w:rsidRPr="00DD38B4" w:rsidRDefault="005D45E1" w:rsidP="000A0BAC">
            <w:pPr>
              <w:widowControl/>
              <w:jc w:val="center"/>
              <w:rPr>
                <w:rFonts w:ascii="仿宋_GB2312" w:eastAsia="仿宋_GB2312" w:hAnsi="宋体"/>
                <w:kern w:val="0"/>
              </w:rPr>
            </w:pPr>
            <w:r w:rsidRPr="00DD38B4">
              <w:rPr>
                <w:rFonts w:ascii="仿宋_GB2312" w:eastAsia="仿宋_GB2312" w:hAnsi="宋体" w:hint="eastAsia"/>
                <w:kern w:val="0"/>
              </w:rPr>
              <w:t>否</w:t>
            </w:r>
          </w:p>
        </w:tc>
        <w:tc>
          <w:tcPr>
            <w:tcW w:w="884" w:type="dxa"/>
            <w:vAlign w:val="center"/>
          </w:tcPr>
          <w:p w:rsidR="005D45E1" w:rsidRPr="00DD38B4" w:rsidRDefault="005D45E1" w:rsidP="000A0BAC">
            <w:pPr>
              <w:autoSpaceDN w:val="0"/>
              <w:textAlignment w:val="center"/>
              <w:rPr>
                <w:rFonts w:ascii="仿宋_GB2312" w:eastAsia="仿宋_GB2312" w:hAnsi="仿宋_GB2312"/>
                <w:color w:val="000000"/>
              </w:rPr>
            </w:pPr>
          </w:p>
        </w:tc>
      </w:tr>
      <w:tr w:rsidR="005D45E1" w:rsidRPr="00DD38B4" w:rsidTr="00DB565E">
        <w:trPr>
          <w:trHeight w:val="4672"/>
        </w:trPr>
        <w:tc>
          <w:tcPr>
            <w:tcW w:w="1130"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lastRenderedPageBreak/>
              <w:t>行政许可</w:t>
            </w:r>
          </w:p>
        </w:tc>
        <w:tc>
          <w:tcPr>
            <w:tcW w:w="963"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方正宋三简体" w:cs="方正宋三简体"/>
                <w:color w:val="000000"/>
                <w:kern w:val="0"/>
              </w:rPr>
              <w:t>11130635791360239D-XK-001-0000</w:t>
            </w:r>
          </w:p>
        </w:tc>
        <w:tc>
          <w:tcPr>
            <w:tcW w:w="1294" w:type="dxa"/>
            <w:vAlign w:val="center"/>
          </w:tcPr>
          <w:p w:rsidR="005D45E1" w:rsidRPr="00DD38B4" w:rsidRDefault="005D45E1" w:rsidP="000A0BAC">
            <w:pPr>
              <w:jc w:val="center"/>
              <w:rPr>
                <w:rFonts w:ascii="仿宋_GB2312" w:eastAsia="仿宋_GB2312" w:cs="宋体"/>
                <w:color w:val="000000"/>
              </w:rPr>
            </w:pPr>
            <w:r w:rsidRPr="00DD38B4">
              <w:rPr>
                <w:rFonts w:ascii="仿宋_GB2312" w:eastAsia="仿宋_GB2312" w:hint="eastAsia"/>
                <w:color w:val="000000"/>
              </w:rPr>
              <w:t>会计从业资格认定</w:t>
            </w:r>
          </w:p>
          <w:p w:rsidR="005D45E1" w:rsidRPr="00DD38B4" w:rsidRDefault="005D45E1" w:rsidP="000A0BAC">
            <w:pPr>
              <w:widowControl/>
              <w:jc w:val="center"/>
              <w:rPr>
                <w:rFonts w:ascii="仿宋_GB2312" w:eastAsia="仿宋_GB2312" w:hAnsi="宋体" w:cs="仿宋_GB2312"/>
                <w:kern w:val="0"/>
              </w:rPr>
            </w:pPr>
          </w:p>
        </w:tc>
        <w:tc>
          <w:tcPr>
            <w:tcW w:w="727"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会计股</w:t>
            </w:r>
          </w:p>
        </w:tc>
        <w:tc>
          <w:tcPr>
            <w:tcW w:w="5818" w:type="dxa"/>
            <w:vAlign w:val="center"/>
          </w:tcPr>
          <w:p w:rsidR="005D45E1" w:rsidRPr="00DD38B4" w:rsidRDefault="005D45E1" w:rsidP="000A0BAC">
            <w:pPr>
              <w:jc w:val="center"/>
              <w:rPr>
                <w:rFonts w:ascii="仿宋_GB2312" w:eastAsia="仿宋_GB2312" w:cs="宋体"/>
                <w:color w:val="000000"/>
              </w:rPr>
            </w:pPr>
            <w:r w:rsidRPr="00DD38B4">
              <w:rPr>
                <w:rFonts w:ascii="仿宋_GB2312" w:eastAsia="仿宋_GB2312" w:hint="eastAsia"/>
                <w:color w:val="000000"/>
              </w:rPr>
              <w:t>《中华人民共和国会计法》（</w:t>
            </w:r>
            <w:smartTag w:uri="urn:schemas-microsoft-com:office:smarttags" w:element="chsdate">
              <w:smartTagPr>
                <w:attr w:name="Year" w:val="1985"/>
                <w:attr w:name="Month" w:val="1"/>
                <w:attr w:name="Day" w:val="21"/>
                <w:attr w:name="IsLunarDate" w:val="False"/>
                <w:attr w:name="IsROCDate" w:val="False"/>
              </w:smartTagPr>
              <w:r w:rsidRPr="00DD38B4">
                <w:rPr>
                  <w:rFonts w:ascii="仿宋_GB2312" w:eastAsia="仿宋_GB2312"/>
                  <w:color w:val="000000"/>
                </w:rPr>
                <w:t>1985</w:t>
              </w:r>
              <w:r w:rsidRPr="00DD38B4">
                <w:rPr>
                  <w:rFonts w:ascii="仿宋_GB2312" w:eastAsia="仿宋_GB2312" w:hint="eastAsia"/>
                  <w:color w:val="000000"/>
                </w:rPr>
                <w:t>年</w:t>
              </w:r>
              <w:r w:rsidRPr="00DD38B4">
                <w:rPr>
                  <w:rFonts w:ascii="仿宋_GB2312" w:eastAsia="仿宋_GB2312"/>
                  <w:color w:val="000000"/>
                </w:rPr>
                <w:t>1</w:t>
              </w:r>
              <w:r w:rsidRPr="00DD38B4">
                <w:rPr>
                  <w:rFonts w:ascii="仿宋_GB2312" w:eastAsia="仿宋_GB2312" w:hint="eastAsia"/>
                  <w:color w:val="000000"/>
                </w:rPr>
                <w:t>月</w:t>
              </w:r>
              <w:r w:rsidRPr="00DD38B4">
                <w:rPr>
                  <w:rFonts w:ascii="仿宋_GB2312" w:eastAsia="仿宋_GB2312"/>
                  <w:color w:val="000000"/>
                </w:rPr>
                <w:t>21</w:t>
              </w:r>
              <w:r w:rsidRPr="00DD38B4">
                <w:rPr>
                  <w:rFonts w:ascii="仿宋_GB2312" w:eastAsia="仿宋_GB2312" w:hint="eastAsia"/>
                  <w:color w:val="000000"/>
                </w:rPr>
                <w:t>日</w:t>
              </w:r>
            </w:smartTag>
            <w:r w:rsidRPr="00DD38B4">
              <w:rPr>
                <w:rFonts w:ascii="仿宋_GB2312" w:eastAsia="仿宋_GB2312" w:hint="eastAsia"/>
                <w:color w:val="000000"/>
              </w:rPr>
              <w:t>主席令第二十一号，</w:t>
            </w:r>
            <w:smartTag w:uri="urn:schemas-microsoft-com:office:smarttags" w:element="chsdate">
              <w:smartTagPr>
                <w:attr w:name="Year" w:val="1999"/>
                <w:attr w:name="Month" w:val="10"/>
                <w:attr w:name="Day" w:val="31"/>
                <w:attr w:name="IsLunarDate" w:val="False"/>
                <w:attr w:name="IsROCDate" w:val="False"/>
              </w:smartTagPr>
              <w:r w:rsidRPr="00DD38B4">
                <w:rPr>
                  <w:rFonts w:ascii="仿宋_GB2312" w:eastAsia="仿宋_GB2312"/>
                  <w:color w:val="000000"/>
                </w:rPr>
                <w:t>1999</w:t>
              </w:r>
              <w:r w:rsidRPr="00DD38B4">
                <w:rPr>
                  <w:rFonts w:ascii="仿宋_GB2312" w:eastAsia="仿宋_GB2312" w:hint="eastAsia"/>
                  <w:color w:val="000000"/>
                </w:rPr>
                <w:t>年</w:t>
              </w:r>
              <w:r w:rsidRPr="00DD38B4">
                <w:rPr>
                  <w:rFonts w:ascii="仿宋_GB2312" w:eastAsia="仿宋_GB2312"/>
                  <w:color w:val="000000"/>
                </w:rPr>
                <w:t>10</w:t>
              </w:r>
              <w:r w:rsidRPr="00DD38B4">
                <w:rPr>
                  <w:rFonts w:ascii="仿宋_GB2312" w:eastAsia="仿宋_GB2312" w:hint="eastAsia"/>
                  <w:color w:val="000000"/>
                </w:rPr>
                <w:t>月</w:t>
              </w:r>
              <w:r w:rsidRPr="00DD38B4">
                <w:rPr>
                  <w:rFonts w:ascii="仿宋_GB2312" w:eastAsia="仿宋_GB2312"/>
                  <w:color w:val="000000"/>
                </w:rPr>
                <w:t>31</w:t>
              </w:r>
              <w:r w:rsidRPr="00DD38B4">
                <w:rPr>
                  <w:rFonts w:ascii="仿宋_GB2312" w:eastAsia="仿宋_GB2312" w:hint="eastAsia"/>
                  <w:color w:val="000000"/>
                </w:rPr>
                <w:t>日</w:t>
              </w:r>
            </w:smartTag>
            <w:r w:rsidRPr="00DD38B4">
              <w:rPr>
                <w:rFonts w:ascii="仿宋_GB2312" w:eastAsia="仿宋_GB2312" w:hint="eastAsia"/>
                <w:color w:val="000000"/>
              </w:rPr>
              <w:t>予以修改）第三十八条：从事会计工作的人员，必须取得会计从业资格证书。担任单位会计机构负责人（会计主管人员）的，除取得会计从业资格证书外，还应当具备会计师以上专业技术职务资格或者从事会计工作三年以上经历。会计人员从业资格管理办法由国务院财政部门规定。《会计从业资格管理办法》（</w:t>
            </w:r>
            <w:smartTag w:uri="urn:schemas-microsoft-com:office:smarttags" w:element="chsdate">
              <w:smartTagPr>
                <w:attr w:name="Year" w:val="2012"/>
                <w:attr w:name="Month" w:val="12"/>
                <w:attr w:name="Day" w:val="10"/>
                <w:attr w:name="IsLunarDate" w:val="False"/>
                <w:attr w:name="IsROCDate" w:val="False"/>
              </w:smartTagPr>
              <w:r w:rsidRPr="00DD38B4">
                <w:rPr>
                  <w:rFonts w:ascii="仿宋_GB2312" w:eastAsia="仿宋_GB2312"/>
                  <w:color w:val="000000"/>
                </w:rPr>
                <w:t>2012</w:t>
              </w:r>
              <w:r w:rsidRPr="00DD38B4">
                <w:rPr>
                  <w:rFonts w:ascii="仿宋_GB2312" w:eastAsia="仿宋_GB2312" w:hint="eastAsia"/>
                  <w:color w:val="000000"/>
                </w:rPr>
                <w:t>年</w:t>
              </w:r>
              <w:r w:rsidRPr="00DD38B4">
                <w:rPr>
                  <w:rFonts w:ascii="仿宋_GB2312" w:eastAsia="仿宋_GB2312"/>
                  <w:color w:val="000000"/>
                </w:rPr>
                <w:t>12</w:t>
              </w:r>
              <w:r w:rsidRPr="00DD38B4">
                <w:rPr>
                  <w:rFonts w:ascii="仿宋_GB2312" w:eastAsia="仿宋_GB2312" w:hint="eastAsia"/>
                  <w:color w:val="000000"/>
                </w:rPr>
                <w:t>月</w:t>
              </w:r>
              <w:r w:rsidRPr="00DD38B4">
                <w:rPr>
                  <w:rFonts w:ascii="仿宋_GB2312" w:eastAsia="仿宋_GB2312"/>
                  <w:color w:val="000000"/>
                </w:rPr>
                <w:t>10</w:t>
              </w:r>
              <w:r w:rsidRPr="00DD38B4">
                <w:rPr>
                  <w:rFonts w:ascii="仿宋_GB2312" w:eastAsia="仿宋_GB2312" w:hint="eastAsia"/>
                  <w:color w:val="000000"/>
                </w:rPr>
                <w:t>日</w:t>
              </w:r>
            </w:smartTag>
            <w:r w:rsidRPr="00DD38B4">
              <w:rPr>
                <w:rFonts w:ascii="仿宋_GB2312" w:eastAsia="仿宋_GB2312" w:hint="eastAsia"/>
                <w:color w:val="000000"/>
              </w:rPr>
              <w:t>财政部令第</w:t>
            </w:r>
            <w:r w:rsidRPr="00DD38B4">
              <w:rPr>
                <w:rFonts w:ascii="仿宋_GB2312" w:eastAsia="仿宋_GB2312"/>
                <w:color w:val="000000"/>
              </w:rPr>
              <w:t>73</w:t>
            </w:r>
            <w:r w:rsidRPr="00DD38B4">
              <w:rPr>
                <w:rFonts w:ascii="仿宋_GB2312" w:eastAsia="仿宋_GB2312" w:hint="eastAsia"/>
                <w:color w:val="000000"/>
              </w:rPr>
              <w:t>号）第五条：除本办法另有规定外，县级以上地方政府财政部门负责本行政区域内的会计从业资格管理。第七条：国家实行会计从业资格考试制度。</w:t>
            </w:r>
          </w:p>
          <w:p w:rsidR="005D45E1" w:rsidRPr="00DD38B4" w:rsidRDefault="005D45E1" w:rsidP="000A0BAC">
            <w:pPr>
              <w:widowControl/>
              <w:jc w:val="center"/>
              <w:rPr>
                <w:rFonts w:ascii="仿宋_GB2312" w:eastAsia="仿宋_GB2312" w:hAnsi="宋体" w:cs="仿宋_GB2312"/>
                <w:kern w:val="0"/>
              </w:rPr>
            </w:pPr>
          </w:p>
        </w:tc>
        <w:tc>
          <w:tcPr>
            <w:tcW w:w="1070"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个人</w:t>
            </w:r>
          </w:p>
        </w:tc>
        <w:tc>
          <w:tcPr>
            <w:tcW w:w="850" w:type="dxa"/>
            <w:vAlign w:val="center"/>
          </w:tcPr>
          <w:p w:rsidR="005D45E1" w:rsidRPr="00DD38B4" w:rsidRDefault="005D45E1" w:rsidP="000A0BAC">
            <w:pPr>
              <w:widowControl/>
              <w:jc w:val="center"/>
              <w:rPr>
                <w:rFonts w:ascii="仿宋_GB2312" w:eastAsia="仿宋_GB2312" w:hAnsi="宋体"/>
                <w:kern w:val="0"/>
              </w:rPr>
            </w:pPr>
            <w:r w:rsidRPr="00DD38B4">
              <w:rPr>
                <w:rFonts w:ascii="仿宋_GB2312" w:eastAsia="仿宋_GB2312" w:hAnsi="宋体"/>
                <w:kern w:val="0"/>
              </w:rPr>
              <w:t>20</w:t>
            </w:r>
            <w:r w:rsidRPr="00DD38B4">
              <w:rPr>
                <w:rFonts w:ascii="仿宋_GB2312" w:eastAsia="仿宋_GB2312" w:hAnsi="宋体" w:hint="eastAsia"/>
                <w:kern w:val="0"/>
              </w:rPr>
              <w:t>日</w:t>
            </w:r>
          </w:p>
        </w:tc>
        <w:tc>
          <w:tcPr>
            <w:tcW w:w="1134" w:type="dxa"/>
            <w:vAlign w:val="center"/>
          </w:tcPr>
          <w:p w:rsidR="005D45E1" w:rsidRPr="00DD38B4" w:rsidRDefault="005D45E1" w:rsidP="000A0BAC">
            <w:pPr>
              <w:widowControl/>
              <w:jc w:val="center"/>
              <w:rPr>
                <w:rFonts w:ascii="仿宋_GB2312" w:eastAsia="仿宋_GB2312" w:hAnsi="宋体"/>
                <w:kern w:val="0"/>
              </w:rPr>
            </w:pPr>
            <w:r w:rsidRPr="00DD38B4">
              <w:rPr>
                <w:rFonts w:ascii="仿宋_GB2312" w:eastAsia="仿宋_GB2312" w:hAnsi="宋体" w:hint="eastAsia"/>
                <w:kern w:val="0"/>
              </w:rPr>
              <w:t>否</w:t>
            </w:r>
          </w:p>
        </w:tc>
        <w:tc>
          <w:tcPr>
            <w:tcW w:w="884" w:type="dxa"/>
            <w:vAlign w:val="center"/>
          </w:tcPr>
          <w:p w:rsidR="005D45E1" w:rsidRPr="00DD38B4" w:rsidRDefault="005D45E1" w:rsidP="000A0BAC">
            <w:pPr>
              <w:autoSpaceDN w:val="0"/>
              <w:textAlignment w:val="center"/>
              <w:rPr>
                <w:rFonts w:ascii="仿宋_GB2312" w:eastAsia="仿宋_GB2312" w:hAnsi="仿宋_GB2312"/>
                <w:color w:val="000000"/>
              </w:rPr>
            </w:pPr>
          </w:p>
        </w:tc>
      </w:tr>
      <w:tr w:rsidR="005D45E1" w:rsidRPr="00DD38B4" w:rsidTr="00DB565E">
        <w:trPr>
          <w:trHeight w:val="4672"/>
        </w:trPr>
        <w:tc>
          <w:tcPr>
            <w:tcW w:w="1130"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lastRenderedPageBreak/>
              <w:t>行政许可</w:t>
            </w:r>
          </w:p>
        </w:tc>
        <w:tc>
          <w:tcPr>
            <w:tcW w:w="963" w:type="dxa"/>
            <w:vAlign w:val="center"/>
          </w:tcPr>
          <w:p w:rsidR="005D45E1" w:rsidRPr="00DD38B4" w:rsidRDefault="005D45E1" w:rsidP="000A0BAC">
            <w:pPr>
              <w:widowControl/>
              <w:jc w:val="center"/>
              <w:rPr>
                <w:rFonts w:ascii="仿宋_GB2312" w:eastAsia="仿宋_GB2312" w:hAnsi="宋体" w:cs="仿宋_GB2312"/>
                <w:kern w:val="0"/>
              </w:rPr>
            </w:pPr>
          </w:p>
        </w:tc>
        <w:tc>
          <w:tcPr>
            <w:tcW w:w="1294" w:type="dxa"/>
            <w:vAlign w:val="center"/>
          </w:tcPr>
          <w:p w:rsidR="005D45E1" w:rsidRPr="00DD38B4" w:rsidRDefault="005D45E1" w:rsidP="000A0BAC">
            <w:pPr>
              <w:jc w:val="center"/>
              <w:rPr>
                <w:rFonts w:ascii="仿宋_GB2312" w:eastAsia="仿宋_GB2312" w:cs="宋体"/>
                <w:color w:val="000000"/>
              </w:rPr>
            </w:pPr>
            <w:r w:rsidRPr="00DD38B4">
              <w:rPr>
                <w:rFonts w:ascii="仿宋_GB2312" w:eastAsia="仿宋_GB2312" w:hint="eastAsia"/>
                <w:color w:val="000000"/>
              </w:rPr>
              <w:t>会计代理记账机构设立审批</w:t>
            </w:r>
          </w:p>
          <w:p w:rsidR="005D45E1" w:rsidRPr="00DD38B4" w:rsidRDefault="005D45E1" w:rsidP="000A0BAC">
            <w:pPr>
              <w:widowControl/>
              <w:jc w:val="center"/>
              <w:rPr>
                <w:rFonts w:ascii="仿宋_GB2312" w:eastAsia="仿宋_GB2312" w:hAnsi="宋体" w:cs="仿宋_GB2312"/>
                <w:kern w:val="0"/>
              </w:rPr>
            </w:pPr>
          </w:p>
        </w:tc>
        <w:tc>
          <w:tcPr>
            <w:tcW w:w="727"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会计股</w:t>
            </w:r>
          </w:p>
        </w:tc>
        <w:tc>
          <w:tcPr>
            <w:tcW w:w="5818" w:type="dxa"/>
            <w:vAlign w:val="center"/>
          </w:tcPr>
          <w:p w:rsidR="005D45E1" w:rsidRPr="00DD38B4" w:rsidRDefault="005D45E1" w:rsidP="000A0BAC">
            <w:pPr>
              <w:jc w:val="center"/>
              <w:rPr>
                <w:rFonts w:ascii="仿宋_GB2312" w:eastAsia="仿宋_GB2312" w:cs="宋体"/>
                <w:color w:val="000000"/>
              </w:rPr>
            </w:pPr>
            <w:r w:rsidRPr="00DD38B4">
              <w:rPr>
                <w:rFonts w:ascii="仿宋_GB2312" w:eastAsia="仿宋_GB2312"/>
                <w:color w:val="000000"/>
              </w:rPr>
              <w:t>1.</w:t>
            </w:r>
            <w:r w:rsidRPr="00DD38B4">
              <w:rPr>
                <w:rFonts w:ascii="仿宋_GB2312" w:eastAsia="仿宋_GB2312" w:hint="eastAsia"/>
                <w:color w:val="000000"/>
              </w:rPr>
              <w:t>《中华人民共和国会计法》（</w:t>
            </w:r>
            <w:smartTag w:uri="urn:schemas-microsoft-com:office:smarttags" w:element="chsdate">
              <w:smartTagPr>
                <w:attr w:name="Year" w:val="1999"/>
                <w:attr w:name="Month" w:val="10"/>
                <w:attr w:name="Day" w:val="31"/>
                <w:attr w:name="IsLunarDate" w:val="False"/>
                <w:attr w:name="IsROCDate" w:val="False"/>
              </w:smartTagPr>
              <w:r w:rsidRPr="00DD38B4">
                <w:rPr>
                  <w:rFonts w:ascii="仿宋_GB2312" w:eastAsia="仿宋_GB2312"/>
                  <w:color w:val="000000"/>
                </w:rPr>
                <w:t>1999</w:t>
              </w:r>
              <w:r w:rsidRPr="00DD38B4">
                <w:rPr>
                  <w:rFonts w:ascii="仿宋_GB2312" w:eastAsia="仿宋_GB2312" w:hint="eastAsia"/>
                  <w:color w:val="000000"/>
                </w:rPr>
                <w:t>年</w:t>
              </w:r>
              <w:r w:rsidRPr="00DD38B4">
                <w:rPr>
                  <w:rFonts w:ascii="仿宋_GB2312" w:eastAsia="仿宋_GB2312"/>
                  <w:color w:val="000000"/>
                </w:rPr>
                <w:t>10</w:t>
              </w:r>
              <w:r w:rsidRPr="00DD38B4">
                <w:rPr>
                  <w:rFonts w:ascii="仿宋_GB2312" w:eastAsia="仿宋_GB2312" w:hint="eastAsia"/>
                  <w:color w:val="000000"/>
                </w:rPr>
                <w:t>月</w:t>
              </w:r>
              <w:r w:rsidRPr="00DD38B4">
                <w:rPr>
                  <w:rFonts w:ascii="仿宋_GB2312" w:eastAsia="仿宋_GB2312"/>
                  <w:color w:val="000000"/>
                </w:rPr>
                <w:t>31</w:t>
              </w:r>
              <w:r w:rsidRPr="00DD38B4">
                <w:rPr>
                  <w:rFonts w:ascii="仿宋_GB2312" w:eastAsia="仿宋_GB2312" w:hint="eastAsia"/>
                  <w:color w:val="000000"/>
                </w:rPr>
                <w:t>日</w:t>
              </w:r>
            </w:smartTag>
            <w:r w:rsidRPr="00DD38B4">
              <w:rPr>
                <w:rFonts w:ascii="仿宋_GB2312" w:eastAsia="仿宋_GB2312" w:hint="eastAsia"/>
                <w:color w:val="000000"/>
              </w:rPr>
              <w:t>修订）第三十六条第一款：各单位应当根据会计业务的需要，设置会计机构，或者在有关机构中设置会计人员并指定会计主管人员；不具备设置条件的，应当委托经批准设立从事会计代理记账业务中介机构代理记账。</w:t>
            </w:r>
            <w:r w:rsidRPr="00DD38B4">
              <w:rPr>
                <w:rFonts w:ascii="仿宋_GB2312" w:eastAsia="仿宋_GB2312"/>
                <w:color w:val="000000"/>
              </w:rPr>
              <w:t>2.</w:t>
            </w:r>
            <w:r w:rsidRPr="00DD38B4">
              <w:rPr>
                <w:rFonts w:ascii="仿宋_GB2312" w:eastAsia="仿宋_GB2312" w:hint="eastAsia"/>
                <w:color w:val="000000"/>
              </w:rPr>
              <w:t>《代理记账管理办法》（</w:t>
            </w:r>
            <w:smartTag w:uri="urn:schemas-microsoft-com:office:smarttags" w:element="chsdate">
              <w:smartTagPr>
                <w:attr w:name="Year" w:val="2016"/>
                <w:attr w:name="Month" w:val="2"/>
                <w:attr w:name="Day" w:val="16"/>
                <w:attr w:name="IsLunarDate" w:val="False"/>
                <w:attr w:name="IsROCDate" w:val="False"/>
              </w:smartTagPr>
              <w:r w:rsidRPr="00DD38B4">
                <w:rPr>
                  <w:rFonts w:ascii="仿宋_GB2312" w:eastAsia="仿宋_GB2312"/>
                  <w:color w:val="000000"/>
                </w:rPr>
                <w:t>2016</w:t>
              </w:r>
              <w:r w:rsidRPr="00DD38B4">
                <w:rPr>
                  <w:rFonts w:ascii="仿宋_GB2312" w:eastAsia="仿宋_GB2312" w:hint="eastAsia"/>
                  <w:color w:val="000000"/>
                </w:rPr>
                <w:t>年</w:t>
              </w:r>
              <w:r w:rsidRPr="00DD38B4">
                <w:rPr>
                  <w:rFonts w:ascii="仿宋_GB2312" w:eastAsia="仿宋_GB2312"/>
                  <w:color w:val="000000"/>
                </w:rPr>
                <w:t>2</w:t>
              </w:r>
              <w:r w:rsidRPr="00DD38B4">
                <w:rPr>
                  <w:rFonts w:ascii="仿宋_GB2312" w:eastAsia="仿宋_GB2312" w:hint="eastAsia"/>
                  <w:color w:val="000000"/>
                </w:rPr>
                <w:t>月</w:t>
              </w:r>
              <w:r w:rsidRPr="00DD38B4">
                <w:rPr>
                  <w:rFonts w:ascii="仿宋_GB2312" w:eastAsia="仿宋_GB2312"/>
                  <w:color w:val="000000"/>
                </w:rPr>
                <w:t>16</w:t>
              </w:r>
              <w:r w:rsidRPr="00DD38B4">
                <w:rPr>
                  <w:rFonts w:ascii="仿宋_GB2312" w:eastAsia="仿宋_GB2312" w:hint="eastAsia"/>
                  <w:color w:val="000000"/>
                </w:rPr>
                <w:t>日</w:t>
              </w:r>
            </w:smartTag>
            <w:r w:rsidRPr="00DD38B4">
              <w:rPr>
                <w:rFonts w:ascii="仿宋_GB2312" w:eastAsia="仿宋_GB2312" w:hint="eastAsia"/>
                <w:color w:val="000000"/>
              </w:rPr>
              <w:t>财政部令第</w:t>
            </w:r>
            <w:r w:rsidRPr="00DD38B4">
              <w:rPr>
                <w:rFonts w:ascii="仿宋_GB2312" w:eastAsia="仿宋_GB2312"/>
                <w:color w:val="000000"/>
              </w:rPr>
              <w:t>80</w:t>
            </w:r>
            <w:r w:rsidRPr="00DD38B4">
              <w:rPr>
                <w:rFonts w:ascii="仿宋_GB2312" w:eastAsia="仿宋_GB2312" w:hint="eastAsia"/>
                <w:color w:val="000000"/>
              </w:rPr>
              <w:t>号修订）第三条除会计师事务所以外的机构从事代理记账业务应当经县级以上地方人民政府财政部门（以下简称审批机关）批准，领取由财政部统一规定样式的代理记账许可证书。具体审批机关由省、自治区、直辖市、计划单列市人民政府部门确定。会计师事务所及其分所可以依法从事代理记账业务。</w:t>
            </w:r>
            <w:r w:rsidRPr="00DD38B4">
              <w:rPr>
                <w:rFonts w:ascii="仿宋_GB2312" w:eastAsia="仿宋_GB2312"/>
                <w:color w:val="000000"/>
              </w:rPr>
              <w:t>3.</w:t>
            </w:r>
            <w:r w:rsidRPr="00DD38B4">
              <w:rPr>
                <w:rFonts w:ascii="仿宋_GB2312" w:eastAsia="仿宋_GB2312" w:hint="eastAsia"/>
                <w:color w:val="000000"/>
              </w:rPr>
              <w:t>《河北省办公厅关于做好与省政府第二批公布取消下放行政审批项目等事项衔接落实工作的通知》（冀政办【</w:t>
            </w:r>
            <w:r w:rsidRPr="00DD38B4">
              <w:rPr>
                <w:rFonts w:ascii="仿宋_GB2312" w:eastAsia="仿宋_GB2312"/>
                <w:color w:val="000000"/>
              </w:rPr>
              <w:t>2013</w:t>
            </w:r>
            <w:r w:rsidRPr="00DD38B4">
              <w:rPr>
                <w:rFonts w:ascii="仿宋_GB2312" w:eastAsia="仿宋_GB2312" w:hint="eastAsia"/>
                <w:color w:val="000000"/>
              </w:rPr>
              <w:t>】</w:t>
            </w:r>
            <w:r w:rsidRPr="00DD38B4">
              <w:rPr>
                <w:rFonts w:ascii="仿宋_GB2312" w:eastAsia="仿宋_GB2312"/>
                <w:color w:val="000000"/>
              </w:rPr>
              <w:t>27</w:t>
            </w:r>
            <w:r w:rsidRPr="00DD38B4">
              <w:rPr>
                <w:rFonts w:ascii="仿宋_GB2312" w:eastAsia="仿宋_GB2312" w:hint="eastAsia"/>
                <w:color w:val="000000"/>
              </w:rPr>
              <w:t>号）规定：代理记账机构设立审批，下放县级财政部门。</w:t>
            </w:r>
          </w:p>
        </w:tc>
        <w:tc>
          <w:tcPr>
            <w:tcW w:w="1070" w:type="dxa"/>
            <w:vAlign w:val="center"/>
          </w:tcPr>
          <w:p w:rsidR="005D45E1" w:rsidRPr="00DD38B4" w:rsidRDefault="005D45E1" w:rsidP="000A0BAC">
            <w:pPr>
              <w:widowControl/>
              <w:jc w:val="center"/>
              <w:rPr>
                <w:rFonts w:ascii="仿宋_GB2312" w:eastAsia="仿宋_GB2312" w:hAnsi="宋体" w:cs="仿宋_GB2312"/>
                <w:kern w:val="0"/>
              </w:rPr>
            </w:pPr>
            <w:r w:rsidRPr="00DD38B4">
              <w:rPr>
                <w:rFonts w:ascii="仿宋_GB2312" w:eastAsia="仿宋_GB2312" w:hAnsi="宋体" w:cs="仿宋_GB2312" w:hint="eastAsia"/>
                <w:kern w:val="0"/>
              </w:rPr>
              <w:t>企业</w:t>
            </w:r>
          </w:p>
        </w:tc>
        <w:tc>
          <w:tcPr>
            <w:tcW w:w="850" w:type="dxa"/>
            <w:vAlign w:val="center"/>
          </w:tcPr>
          <w:p w:rsidR="005D45E1" w:rsidRPr="00DD38B4" w:rsidRDefault="005D45E1" w:rsidP="000A0BAC">
            <w:pPr>
              <w:widowControl/>
              <w:jc w:val="center"/>
              <w:rPr>
                <w:rFonts w:ascii="仿宋_GB2312" w:eastAsia="仿宋_GB2312" w:hAnsi="宋体"/>
                <w:kern w:val="0"/>
              </w:rPr>
            </w:pPr>
            <w:r w:rsidRPr="00DD38B4">
              <w:rPr>
                <w:rFonts w:ascii="仿宋_GB2312" w:eastAsia="仿宋_GB2312" w:hAnsi="宋体"/>
                <w:kern w:val="0"/>
              </w:rPr>
              <w:t>20</w:t>
            </w:r>
            <w:r w:rsidRPr="00DD38B4">
              <w:rPr>
                <w:rFonts w:ascii="仿宋_GB2312" w:eastAsia="仿宋_GB2312" w:hAnsi="宋体" w:hint="eastAsia"/>
                <w:kern w:val="0"/>
              </w:rPr>
              <w:t>日</w:t>
            </w:r>
          </w:p>
        </w:tc>
        <w:tc>
          <w:tcPr>
            <w:tcW w:w="1134" w:type="dxa"/>
            <w:vAlign w:val="center"/>
          </w:tcPr>
          <w:p w:rsidR="005D45E1" w:rsidRPr="00DD38B4" w:rsidRDefault="005D45E1" w:rsidP="000A0BAC">
            <w:pPr>
              <w:widowControl/>
              <w:jc w:val="center"/>
              <w:rPr>
                <w:rFonts w:ascii="仿宋_GB2312" w:eastAsia="仿宋_GB2312" w:hAnsi="宋体"/>
                <w:kern w:val="0"/>
              </w:rPr>
            </w:pPr>
            <w:r w:rsidRPr="00DD38B4">
              <w:rPr>
                <w:rFonts w:ascii="仿宋_GB2312" w:eastAsia="仿宋_GB2312" w:hAnsi="宋体" w:hint="eastAsia"/>
                <w:kern w:val="0"/>
              </w:rPr>
              <w:t>否</w:t>
            </w:r>
          </w:p>
        </w:tc>
        <w:tc>
          <w:tcPr>
            <w:tcW w:w="884" w:type="dxa"/>
            <w:vAlign w:val="center"/>
          </w:tcPr>
          <w:p w:rsidR="005D45E1" w:rsidRPr="00DD38B4" w:rsidRDefault="005D45E1" w:rsidP="000A0BAC">
            <w:pPr>
              <w:autoSpaceDN w:val="0"/>
              <w:textAlignment w:val="center"/>
              <w:rPr>
                <w:rFonts w:ascii="仿宋_GB2312" w:eastAsia="仿宋_GB2312" w:hAnsi="仿宋_GB2312"/>
                <w:color w:val="000000"/>
              </w:rPr>
            </w:pPr>
          </w:p>
        </w:tc>
      </w:tr>
      <w:tr w:rsidR="005D45E1" w:rsidRPr="00DD38B4" w:rsidTr="00DB565E">
        <w:trPr>
          <w:trHeight w:val="4672"/>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141001</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kern w:val="0"/>
              </w:rPr>
              <w:br/>
            </w:r>
            <w:r w:rsidRPr="00DD38B4">
              <w:rPr>
                <w:rFonts w:ascii="仿宋_GB2312" w:eastAsia="仿宋_GB2312" w:hAnsi="宋体" w:cs="仿宋_GB2312" w:hint="eastAsia"/>
                <w:kern w:val="0"/>
              </w:rPr>
              <w:t>政府采购违法行为的处罚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采购办</w:t>
            </w:r>
          </w:p>
        </w:tc>
        <w:tc>
          <w:tcPr>
            <w:tcW w:w="5818" w:type="dxa"/>
            <w:vAlign w:val="center"/>
          </w:tcPr>
          <w:p w:rsidR="005D45E1" w:rsidRPr="00DD38B4" w:rsidRDefault="005D45E1" w:rsidP="000B7F7C">
            <w:pPr>
              <w:widowControl/>
              <w:rPr>
                <w:rFonts w:ascii="仿宋_GB2312" w:eastAsia="仿宋_GB2312" w:hAnsi="宋体" w:cs="仿宋_GB2312"/>
                <w:kern w:val="0"/>
              </w:rPr>
            </w:pPr>
            <w:r w:rsidRPr="00DD38B4">
              <w:rPr>
                <w:rFonts w:ascii="仿宋_GB2312" w:eastAsia="仿宋_GB2312" w:hAnsi="宋体" w:cs="仿宋_GB2312" w:hint="eastAsia"/>
                <w:kern w:val="0"/>
              </w:rPr>
              <w:t>《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一）与供应商或者采购代理机构恶意串通的；（二）在采购过程中接受贿赂或者获取其他不正当利益的；（三）在有关部门依法实施的监督检查中提供虚假情况的；（四）开标前泄露标底的；《政府采购货物和服务招标投标管理办法》（财政部令第</w:t>
            </w:r>
            <w:r w:rsidRPr="00DD38B4">
              <w:rPr>
                <w:rFonts w:ascii="仿宋_GB2312" w:eastAsia="仿宋_GB2312" w:hAnsi="宋体" w:cs="仿宋_GB2312"/>
                <w:kern w:val="0"/>
              </w:rPr>
              <w:t>18</w:t>
            </w:r>
            <w:r w:rsidRPr="00DD38B4">
              <w:rPr>
                <w:rFonts w:ascii="仿宋_GB2312" w:eastAsia="仿宋_GB2312" w:hAnsi="宋体" w:cs="仿宋_GB2312" w:hint="eastAsia"/>
                <w:kern w:val="0"/>
              </w:rPr>
              <w:t>号）第六十九条、第七十条</w:t>
            </w:r>
            <w:r w:rsidRPr="00DD38B4">
              <w:rPr>
                <w:rFonts w:ascii="仿宋_GB2312" w:eastAsia="仿宋_GB2312" w:hAnsi="宋体" w:cs="仿宋_GB2312"/>
                <w:kern w:val="0"/>
              </w:rPr>
              <w:t xml:space="preserve"> </w:t>
            </w:r>
          </w:p>
        </w:tc>
        <w:tc>
          <w:tcPr>
            <w:tcW w:w="1070" w:type="dxa"/>
            <w:vAlign w:val="center"/>
          </w:tcPr>
          <w:p w:rsidR="005D45E1" w:rsidRPr="00DD38B4" w:rsidRDefault="005D45E1" w:rsidP="00612145">
            <w:pPr>
              <w:widowControl/>
              <w:rPr>
                <w:rFonts w:ascii="仿宋_GB2312" w:eastAsia="仿宋_GB2312" w:hAnsi="宋体" w:cs="仿宋_GB2312"/>
                <w:kern w:val="0"/>
              </w:rPr>
            </w:pPr>
            <w:r w:rsidRPr="00DD38B4">
              <w:rPr>
                <w:rFonts w:ascii="仿宋_GB2312" w:eastAsia="仿宋_GB2312" w:hAnsi="宋体" w:cs="仿宋_GB2312" w:hint="eastAsia"/>
                <w:kern w:val="0"/>
              </w:rPr>
              <w:t>采购人、采购代理机构及其工作人员</w:t>
            </w:r>
            <w:r w:rsidRPr="00DD38B4">
              <w:rPr>
                <w:rFonts w:ascii="仿宋_GB2312" w:eastAsia="仿宋_GB2312" w:hAnsi="宋体" w:cs="仿宋_GB2312"/>
                <w:kern w:val="0"/>
              </w:rPr>
              <w:t xml:space="preserve"> </w:t>
            </w:r>
          </w:p>
        </w:tc>
        <w:tc>
          <w:tcPr>
            <w:tcW w:w="850" w:type="dxa"/>
            <w:vAlign w:val="center"/>
          </w:tcPr>
          <w:p w:rsidR="005D45E1" w:rsidRPr="00DD38B4" w:rsidRDefault="0078479B" w:rsidP="00612145">
            <w:pPr>
              <w:widowControl/>
              <w:rPr>
                <w:rFonts w:ascii="仿宋_GB2312" w:eastAsia="仿宋_GB2312" w:hAnsi="宋体" w:cs="仿宋_GB2312"/>
                <w:kern w:val="0"/>
              </w:rPr>
            </w:pPr>
            <w:r>
              <w:rPr>
                <w:rFonts w:ascii="仿宋_GB2312" w:eastAsia="仿宋_GB2312" w:hAnsi="宋体" w:cs="仿宋_GB2312" w:hint="eastAsia"/>
                <w:kern w:val="0"/>
              </w:rPr>
              <w:t>5日</w:t>
            </w:r>
          </w:p>
        </w:tc>
        <w:tc>
          <w:tcPr>
            <w:tcW w:w="1134" w:type="dxa"/>
            <w:vAlign w:val="center"/>
          </w:tcPr>
          <w:p w:rsidR="005D45E1" w:rsidRPr="00DD38B4" w:rsidRDefault="005D45E1" w:rsidP="00DB565E">
            <w:pPr>
              <w:widowControl/>
              <w:spacing w:line="240" w:lineRule="exact"/>
              <w:rPr>
                <w:rFonts w:ascii="仿宋_GB2312" w:eastAsia="仿宋_GB2312" w:hAnsi="宋体"/>
                <w:kern w:val="0"/>
              </w:rPr>
            </w:pPr>
            <w:r w:rsidRPr="00DD38B4">
              <w:rPr>
                <w:rFonts w:ascii="仿宋_GB2312" w:eastAsia="仿宋_GB2312" w:hAnsi="宋体" w:cs="仿宋_GB2312" w:hint="eastAsia"/>
                <w:kern w:val="0"/>
              </w:rPr>
              <w:t>《中华人民共和国政府采购法》第七十二条处以罚款，有违法所得的，并处没收违法所得；《政府采购货物和服务招标投标管理办法》（财政部令第</w:t>
            </w:r>
            <w:r w:rsidRPr="00DD38B4">
              <w:rPr>
                <w:rFonts w:ascii="仿宋_GB2312" w:eastAsia="仿宋_GB2312" w:hAnsi="宋体" w:cs="仿宋_GB2312"/>
                <w:kern w:val="0"/>
              </w:rPr>
              <w:t>18</w:t>
            </w:r>
            <w:r w:rsidRPr="00DD38B4">
              <w:rPr>
                <w:rFonts w:ascii="仿宋_GB2312" w:eastAsia="仿宋_GB2312" w:hAnsi="宋体" w:cs="仿宋_GB2312" w:hint="eastAsia"/>
                <w:kern w:val="0"/>
              </w:rPr>
              <w:t>号）第六十九条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罚款，有违法所得的，并处没收违法所得</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trPr>
          <w:trHeight w:val="600"/>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141002</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政府采购评标不正当行为的处罚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采购办</w:t>
            </w:r>
          </w:p>
        </w:tc>
        <w:tc>
          <w:tcPr>
            <w:tcW w:w="5818"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《政府采购货物和服务招标投标管理办法》（财政部令第</w:t>
            </w:r>
            <w:r w:rsidRPr="00DD38B4">
              <w:rPr>
                <w:rFonts w:ascii="仿宋_GB2312" w:eastAsia="仿宋_GB2312" w:hAnsi="宋体" w:cs="仿宋_GB2312"/>
                <w:kern w:val="0"/>
              </w:rPr>
              <w:t>18</w:t>
            </w:r>
            <w:r w:rsidRPr="00DD38B4">
              <w:rPr>
                <w:rFonts w:ascii="仿宋_GB2312" w:eastAsia="仿宋_GB2312" w:hAnsi="宋体" w:cs="仿宋_GB2312" w:hint="eastAsia"/>
                <w:kern w:val="0"/>
              </w:rPr>
              <w:t>号）第七十七条：评标委员会成员有下列行为之一的，责令改正，给予警告，可以并处一千元以下的罚款：（一）明知应当回避而未主动回避的（二）在知道自己为评标委员会成员身份后至评标结束前的时段内私下接触投标供应商的；（三）在评标过程中擅离职守，影响评标程序正常进行的；（四）在评标过程中有明显不合理或者不正当倾向性的（五）未按招标文件规定的评标方法和标准进行评标的。上述行为影响中标结果的，中标结果无效。第七十八条。</w:t>
            </w:r>
          </w:p>
        </w:tc>
        <w:tc>
          <w:tcPr>
            <w:tcW w:w="1070"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评标委员会成员或者与评标活动有关的工作人员</w:t>
            </w:r>
          </w:p>
        </w:tc>
        <w:tc>
          <w:tcPr>
            <w:tcW w:w="850" w:type="dxa"/>
            <w:vAlign w:val="center"/>
          </w:tcPr>
          <w:p w:rsidR="005D45E1" w:rsidRPr="00DD38B4" w:rsidRDefault="0078479B" w:rsidP="00612145">
            <w:pPr>
              <w:widowControl/>
              <w:rPr>
                <w:rFonts w:ascii="仿宋_GB2312" w:eastAsia="仿宋_GB2312" w:hAnsi="宋体"/>
                <w:kern w:val="0"/>
              </w:rPr>
            </w:pPr>
            <w:r>
              <w:rPr>
                <w:rFonts w:ascii="仿宋_GB2312" w:eastAsia="仿宋_GB2312" w:hAnsi="宋体" w:hint="eastAsia"/>
                <w:kern w:val="0"/>
              </w:rPr>
              <w:t>5日</w:t>
            </w:r>
          </w:p>
        </w:tc>
        <w:tc>
          <w:tcPr>
            <w:tcW w:w="113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《政府采购货物和服务招标投标管理办法》（财政部令第</w:t>
            </w:r>
            <w:r w:rsidRPr="00DD38B4">
              <w:rPr>
                <w:rFonts w:ascii="仿宋_GB2312" w:eastAsia="仿宋_GB2312" w:hAnsi="宋体" w:cs="仿宋_GB2312"/>
                <w:kern w:val="0"/>
              </w:rPr>
              <w:t>18</w:t>
            </w:r>
            <w:r w:rsidRPr="00DD38B4">
              <w:rPr>
                <w:rFonts w:ascii="仿宋_GB2312" w:eastAsia="仿宋_GB2312" w:hAnsi="宋体" w:cs="仿宋_GB2312" w:hint="eastAsia"/>
                <w:kern w:val="0"/>
              </w:rPr>
              <w:t>号）第七十八条没收违法所得，可</w:t>
            </w:r>
            <w:r w:rsidRPr="00DD38B4">
              <w:rPr>
                <w:rFonts w:ascii="仿宋_GB2312" w:eastAsia="仿宋_GB2312" w:hAnsi="宋体" w:cs="仿宋_GB2312" w:hint="eastAsia"/>
                <w:kern w:val="0"/>
              </w:rPr>
              <w:lastRenderedPageBreak/>
              <w:t>以并处三千元以上五万元以下的罚款；</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trPr>
          <w:trHeight w:val="600"/>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141003</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未按规定公告政府采购信息的处罚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采购办</w:t>
            </w:r>
          </w:p>
        </w:tc>
        <w:tc>
          <w:tcPr>
            <w:tcW w:w="5818" w:type="dxa"/>
            <w:vAlign w:val="center"/>
          </w:tcPr>
          <w:p w:rsidR="005D45E1" w:rsidRPr="00DD38B4" w:rsidRDefault="005D45E1" w:rsidP="00612145">
            <w:pPr>
              <w:widowControl/>
              <w:rPr>
                <w:rFonts w:ascii="仿宋_GB2312" w:eastAsia="仿宋_GB2312" w:hAnsi="宋体"/>
                <w:color w:val="000000"/>
                <w:kern w:val="0"/>
              </w:rPr>
            </w:pPr>
            <w:r w:rsidRPr="00DD38B4">
              <w:rPr>
                <w:rFonts w:ascii="仿宋_GB2312" w:eastAsia="仿宋_GB2312" w:hAnsi="宋体" w:cs="仿宋_GB2312" w:hint="eastAsia"/>
                <w:color w:val="000000"/>
                <w:kern w:val="0"/>
              </w:rPr>
              <w:t>《政府采购信息公告管理办法》（财政部令第</w:t>
            </w:r>
            <w:r w:rsidRPr="00DD38B4">
              <w:rPr>
                <w:rFonts w:ascii="仿宋_GB2312" w:eastAsia="仿宋_GB2312" w:hAnsi="宋体" w:cs="仿宋_GB2312"/>
                <w:color w:val="000000"/>
                <w:kern w:val="0"/>
              </w:rPr>
              <w:t>19</w:t>
            </w:r>
            <w:r w:rsidRPr="00DD38B4">
              <w:rPr>
                <w:rFonts w:ascii="仿宋_GB2312" w:eastAsia="仿宋_GB2312" w:hAnsi="宋体" w:cs="仿宋_GB2312" w:hint="eastAsia"/>
                <w:color w:val="000000"/>
                <w:kern w:val="0"/>
              </w:rPr>
              <w:t>号）第三十条：采购人或者采购代理机构有下列情形之一的，由县级人民政府财政部门责令限期改正，给予警告；对直接负责的主管人员和其他直接责任人员，由其行政主管部门或者有关机关给予处分，并予通报：（一）应当公告政府采购信息而未公告的；（二）不首先在财政部指定的政府采购信息发布媒体上公告信息，或者不在财政部门指定的政府采购信息发布媒体上公告信息的；（三）政府采购信息内容明显违反本办法规定的；（四）在两个以上政府采购信息指定发布媒体上公告同一信息的实质内容明显不一致的；（五）未按规定期限公告信息的。</w:t>
            </w:r>
          </w:p>
        </w:tc>
        <w:tc>
          <w:tcPr>
            <w:tcW w:w="1070"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采购人或者采购代理机构</w:t>
            </w:r>
          </w:p>
        </w:tc>
        <w:tc>
          <w:tcPr>
            <w:tcW w:w="850" w:type="dxa"/>
            <w:vAlign w:val="center"/>
          </w:tcPr>
          <w:p w:rsidR="005D45E1" w:rsidRPr="00DD38B4" w:rsidRDefault="0078479B" w:rsidP="00612145">
            <w:pPr>
              <w:autoSpaceDN w:val="0"/>
              <w:textAlignment w:val="center"/>
              <w:rPr>
                <w:rFonts w:ascii="仿宋_GB2312" w:eastAsia="仿宋_GB2312" w:hAnsi="仿宋_GB2312"/>
                <w:color w:val="000000"/>
              </w:rPr>
            </w:pPr>
            <w:r>
              <w:rPr>
                <w:rFonts w:ascii="仿宋_GB2312" w:eastAsia="仿宋_GB2312" w:hAnsi="仿宋_GB2312" w:hint="eastAsia"/>
                <w:color w:val="000000"/>
              </w:rPr>
              <w:t>5日</w:t>
            </w:r>
          </w:p>
        </w:tc>
        <w:tc>
          <w:tcPr>
            <w:tcW w:w="1134" w:type="dxa"/>
            <w:vAlign w:val="center"/>
          </w:tcPr>
          <w:p w:rsidR="005D45E1" w:rsidRPr="00DD38B4" w:rsidRDefault="0078479B" w:rsidP="00612145">
            <w:pPr>
              <w:autoSpaceDN w:val="0"/>
              <w:jc w:val="center"/>
              <w:textAlignment w:val="center"/>
              <w:rPr>
                <w:rFonts w:ascii="仿宋_GB2312" w:eastAsia="仿宋_GB2312" w:hAnsi="仿宋_GB2312"/>
                <w:color w:val="000000"/>
              </w:rPr>
            </w:pPr>
            <w:r>
              <w:rPr>
                <w:rFonts w:ascii="仿宋_GB2312" w:eastAsia="仿宋_GB2312" w:hAnsi="仿宋_GB2312" w:hint="eastAsia"/>
                <w:color w:val="000000"/>
              </w:rPr>
              <w:t>否</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trPr>
          <w:trHeight w:val="3531"/>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141004</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违反财政收入票据管理规定的处罚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综合股</w:t>
            </w:r>
          </w:p>
        </w:tc>
        <w:tc>
          <w:tcPr>
            <w:tcW w:w="5818" w:type="dxa"/>
            <w:vAlign w:val="center"/>
          </w:tcPr>
          <w:p w:rsidR="005D45E1" w:rsidRPr="00DD38B4" w:rsidRDefault="005D45E1" w:rsidP="00612145">
            <w:pPr>
              <w:widowControl/>
              <w:rPr>
                <w:rFonts w:ascii="仿宋_GB2312" w:eastAsia="仿宋_GB2312" w:hAnsi="宋体"/>
                <w:color w:val="000000"/>
                <w:kern w:val="0"/>
              </w:rPr>
            </w:pPr>
            <w:r w:rsidRPr="00DD38B4">
              <w:rPr>
                <w:rFonts w:ascii="仿宋_GB2312" w:eastAsia="仿宋_GB2312" w:hAnsi="宋体" w:cs="仿宋_GB2312" w:hint="eastAsia"/>
                <w:color w:val="000000"/>
                <w:kern w:val="0"/>
              </w:rPr>
              <w:t>《财政违法行为处罚处分条例》第十六条：单位和个人有下列违反财政收入票据管理规定的行为之一的，销毁非法印制的票据，没收违法所得和作案工具。对单位处</w:t>
            </w:r>
            <w:r w:rsidRPr="00DD38B4">
              <w:rPr>
                <w:rFonts w:ascii="仿宋_GB2312" w:eastAsia="仿宋_GB2312" w:hAnsi="宋体" w:cs="仿宋_GB2312"/>
                <w:color w:val="000000"/>
                <w:kern w:val="0"/>
              </w:rPr>
              <w:t>5000</w:t>
            </w:r>
            <w:r w:rsidRPr="00DD38B4">
              <w:rPr>
                <w:rFonts w:ascii="仿宋_GB2312" w:eastAsia="仿宋_GB2312" w:hAnsi="宋体" w:cs="仿宋_GB2312" w:hint="eastAsia"/>
                <w:color w:val="000000"/>
                <w:kern w:val="0"/>
              </w:rPr>
              <w:t>元以上</w:t>
            </w:r>
            <w:r w:rsidRPr="00DD38B4">
              <w:rPr>
                <w:rFonts w:ascii="仿宋_GB2312" w:eastAsia="仿宋_GB2312" w:hAnsi="宋体" w:cs="仿宋_GB2312"/>
                <w:color w:val="000000"/>
                <w:kern w:val="0"/>
              </w:rPr>
              <w:t>10</w:t>
            </w:r>
            <w:r w:rsidRPr="00DD38B4">
              <w:rPr>
                <w:rFonts w:ascii="仿宋_GB2312" w:eastAsia="仿宋_GB2312" w:hAnsi="宋体" w:cs="仿宋_GB2312" w:hint="eastAsia"/>
                <w:color w:val="000000"/>
                <w:kern w:val="0"/>
              </w:rPr>
              <w:t>万元以下的罚款；对直接负责的主管人员和其他直接责任人员处</w:t>
            </w:r>
            <w:r w:rsidRPr="00DD38B4">
              <w:rPr>
                <w:rFonts w:ascii="仿宋_GB2312" w:eastAsia="仿宋_GB2312" w:hAnsi="宋体" w:cs="仿宋_GB2312"/>
                <w:color w:val="000000"/>
                <w:kern w:val="0"/>
              </w:rPr>
              <w:t>3000</w:t>
            </w:r>
            <w:r w:rsidRPr="00DD38B4">
              <w:rPr>
                <w:rFonts w:ascii="仿宋_GB2312" w:eastAsia="仿宋_GB2312" w:hAnsi="宋体" w:cs="仿宋_GB2312" w:hint="eastAsia"/>
                <w:color w:val="000000"/>
                <w:kern w:val="0"/>
              </w:rPr>
              <w:t>元以上</w:t>
            </w:r>
            <w:r w:rsidRPr="00DD38B4">
              <w:rPr>
                <w:rFonts w:ascii="仿宋_GB2312" w:eastAsia="仿宋_GB2312" w:hAnsi="宋体" w:cs="仿宋_GB2312"/>
                <w:color w:val="000000"/>
                <w:kern w:val="0"/>
              </w:rPr>
              <w:t>5</w:t>
            </w:r>
            <w:r w:rsidRPr="00DD38B4">
              <w:rPr>
                <w:rFonts w:ascii="仿宋_GB2312" w:eastAsia="仿宋_GB2312" w:hAnsi="宋体" w:cs="仿宋_GB2312" w:hint="eastAsia"/>
                <w:color w:val="000000"/>
                <w:kern w:val="0"/>
              </w:rPr>
              <w:t>万元以下的罚款。属于国家公务员的，还应当给予降级或者撤职处分；情节严重的，给予开除处分：</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一</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违反规定印制财政收入票据；</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二</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转借、串用、代开财政收入票据；</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三</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伪造、变造、买卖、擅自销毁财政收入票据；</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四</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伪造、使用伪造的财政收入票据监</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印</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制章；</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五</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其他违反财政收入票据管理规定的行为。属于税收收入票据管理方面的违法行为，依照有关税收法律、行政法规的规定处理、处罚。《财政票据管理办法》（财政部第</w:t>
            </w:r>
            <w:r w:rsidRPr="00DD38B4">
              <w:rPr>
                <w:rFonts w:ascii="仿宋_GB2312" w:eastAsia="仿宋_GB2312" w:hAnsi="宋体" w:cs="仿宋_GB2312"/>
                <w:color w:val="000000"/>
                <w:kern w:val="0"/>
              </w:rPr>
              <w:t>70</w:t>
            </w:r>
            <w:r w:rsidRPr="00DD38B4">
              <w:rPr>
                <w:rFonts w:ascii="仿宋_GB2312" w:eastAsia="仿宋_GB2312" w:hAnsi="宋体" w:cs="仿宋_GB2312" w:hint="eastAsia"/>
                <w:color w:val="000000"/>
                <w:kern w:val="0"/>
              </w:rPr>
              <w:t>号令）第四十条</w:t>
            </w:r>
          </w:p>
        </w:tc>
        <w:tc>
          <w:tcPr>
            <w:tcW w:w="1070"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单位或个人</w:t>
            </w:r>
          </w:p>
        </w:tc>
        <w:tc>
          <w:tcPr>
            <w:tcW w:w="850" w:type="dxa"/>
            <w:vAlign w:val="center"/>
          </w:tcPr>
          <w:p w:rsidR="005D45E1" w:rsidRPr="00DD38B4" w:rsidRDefault="0078479B" w:rsidP="00612145">
            <w:pPr>
              <w:widowControl/>
              <w:rPr>
                <w:rFonts w:ascii="仿宋_GB2312" w:eastAsia="仿宋_GB2312" w:hAnsi="宋体"/>
                <w:kern w:val="0"/>
              </w:rPr>
            </w:pPr>
            <w:r>
              <w:rPr>
                <w:rFonts w:ascii="仿宋_GB2312" w:eastAsia="仿宋_GB2312" w:hAnsi="宋体" w:hint="eastAsia"/>
                <w:kern w:val="0"/>
              </w:rPr>
              <w:t>5日</w:t>
            </w:r>
          </w:p>
        </w:tc>
        <w:tc>
          <w:tcPr>
            <w:tcW w:w="1134" w:type="dxa"/>
            <w:vAlign w:val="center"/>
          </w:tcPr>
          <w:p w:rsidR="005D45E1" w:rsidRPr="00DD38B4" w:rsidRDefault="0078479B" w:rsidP="00612145">
            <w:pPr>
              <w:widowControl/>
              <w:rPr>
                <w:rFonts w:ascii="仿宋_GB2312" w:eastAsia="仿宋_GB2312" w:hAnsi="宋体"/>
                <w:kern w:val="0"/>
              </w:rPr>
            </w:pPr>
            <w:r w:rsidRPr="00DD38B4">
              <w:rPr>
                <w:rFonts w:ascii="仿宋_GB2312" w:eastAsia="仿宋_GB2312" w:hAnsi="宋体" w:cs="仿宋_GB2312" w:hint="eastAsia"/>
                <w:color w:val="000000"/>
                <w:kern w:val="0"/>
              </w:rPr>
              <w:t>《财政违法行为处罚处分条例》第十六条：单位和个人有下列违反财政收入票据管理规定的行为之一的，销毁</w:t>
            </w:r>
            <w:r w:rsidRPr="00DD38B4">
              <w:rPr>
                <w:rFonts w:ascii="仿宋_GB2312" w:eastAsia="仿宋_GB2312" w:hAnsi="宋体" w:cs="仿宋_GB2312" w:hint="eastAsia"/>
                <w:color w:val="000000"/>
                <w:kern w:val="0"/>
              </w:rPr>
              <w:lastRenderedPageBreak/>
              <w:t>非法印制的票据，没收违法所得和作案工具。对单位处</w:t>
            </w:r>
            <w:r w:rsidRPr="00DD38B4">
              <w:rPr>
                <w:rFonts w:ascii="仿宋_GB2312" w:eastAsia="仿宋_GB2312" w:hAnsi="宋体" w:cs="仿宋_GB2312"/>
                <w:color w:val="000000"/>
                <w:kern w:val="0"/>
              </w:rPr>
              <w:t>5000</w:t>
            </w:r>
            <w:r w:rsidRPr="00DD38B4">
              <w:rPr>
                <w:rFonts w:ascii="仿宋_GB2312" w:eastAsia="仿宋_GB2312" w:hAnsi="宋体" w:cs="仿宋_GB2312" w:hint="eastAsia"/>
                <w:color w:val="000000"/>
                <w:kern w:val="0"/>
              </w:rPr>
              <w:t>元以上</w:t>
            </w:r>
            <w:r w:rsidRPr="00DD38B4">
              <w:rPr>
                <w:rFonts w:ascii="仿宋_GB2312" w:eastAsia="仿宋_GB2312" w:hAnsi="宋体" w:cs="仿宋_GB2312"/>
                <w:color w:val="000000"/>
                <w:kern w:val="0"/>
              </w:rPr>
              <w:t>10</w:t>
            </w:r>
            <w:r w:rsidRPr="00DD38B4">
              <w:rPr>
                <w:rFonts w:ascii="仿宋_GB2312" w:eastAsia="仿宋_GB2312" w:hAnsi="宋体" w:cs="仿宋_GB2312" w:hint="eastAsia"/>
                <w:color w:val="000000"/>
                <w:kern w:val="0"/>
              </w:rPr>
              <w:t>万元以下的罚款；对直接负责的主管人员和其他直接责任人员处</w:t>
            </w:r>
            <w:r w:rsidRPr="00DD38B4">
              <w:rPr>
                <w:rFonts w:ascii="仿宋_GB2312" w:eastAsia="仿宋_GB2312" w:hAnsi="宋体" w:cs="仿宋_GB2312"/>
                <w:color w:val="000000"/>
                <w:kern w:val="0"/>
              </w:rPr>
              <w:t>3000</w:t>
            </w:r>
            <w:r w:rsidRPr="00DD38B4">
              <w:rPr>
                <w:rFonts w:ascii="仿宋_GB2312" w:eastAsia="仿宋_GB2312" w:hAnsi="宋体" w:cs="仿宋_GB2312" w:hint="eastAsia"/>
                <w:color w:val="000000"/>
                <w:kern w:val="0"/>
              </w:rPr>
              <w:t>元以上</w:t>
            </w:r>
            <w:r w:rsidRPr="00DD38B4">
              <w:rPr>
                <w:rFonts w:ascii="仿宋_GB2312" w:eastAsia="仿宋_GB2312" w:hAnsi="宋体" w:cs="仿宋_GB2312"/>
                <w:color w:val="000000"/>
                <w:kern w:val="0"/>
              </w:rPr>
              <w:t>5</w:t>
            </w:r>
            <w:r w:rsidRPr="00DD38B4">
              <w:rPr>
                <w:rFonts w:ascii="仿宋_GB2312" w:eastAsia="仿宋_GB2312" w:hAnsi="宋体" w:cs="仿宋_GB2312" w:hint="eastAsia"/>
                <w:color w:val="000000"/>
                <w:kern w:val="0"/>
              </w:rPr>
              <w:t>万元以下的罚款</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rsidTr="00953386">
        <w:trPr>
          <w:trHeight w:val="4529"/>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141005</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kern w:val="0"/>
              </w:rPr>
              <w:br/>
            </w:r>
            <w:r w:rsidRPr="00DD38B4">
              <w:rPr>
                <w:rFonts w:ascii="仿宋_GB2312" w:eastAsia="仿宋_GB2312" w:hAnsi="宋体"/>
                <w:kern w:val="0"/>
              </w:rPr>
              <w:br/>
            </w:r>
            <w:r w:rsidRPr="00DD38B4">
              <w:rPr>
                <w:rFonts w:ascii="仿宋_GB2312" w:eastAsia="仿宋_GB2312" w:hAnsi="宋体" w:cs="仿宋_GB2312" w:hint="eastAsia"/>
                <w:kern w:val="0"/>
              </w:rPr>
              <w:t>伪造、变造会计凭证、会计账薄，编制虚假财务会计报告的处罚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会计股、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监督股</w:t>
            </w:r>
          </w:p>
        </w:tc>
        <w:tc>
          <w:tcPr>
            <w:tcW w:w="5818"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中华人民共和国会计法》第四十三条：伪造、变造会计凭证、会计帐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财政部门实施会计监督办法》第三条、第三十条</w:t>
            </w:r>
          </w:p>
        </w:tc>
        <w:tc>
          <w:tcPr>
            <w:tcW w:w="1070" w:type="dxa"/>
            <w:vAlign w:val="center"/>
          </w:tcPr>
          <w:p w:rsidR="005D45E1" w:rsidRPr="00DD38B4" w:rsidRDefault="005D45E1" w:rsidP="00612145">
            <w:pPr>
              <w:widowControl/>
              <w:rPr>
                <w:rFonts w:ascii="仿宋_GB2312" w:eastAsia="仿宋_GB2312" w:hAnsi="宋体" w:cs="仿宋_GB2312"/>
                <w:kern w:val="0"/>
              </w:rPr>
            </w:pPr>
            <w:r w:rsidRPr="00DD38B4">
              <w:rPr>
                <w:rFonts w:ascii="仿宋_GB2312" w:eastAsia="仿宋_GB2312" w:hAnsi="宋体" w:cs="仿宋_GB2312" w:hint="eastAsia"/>
                <w:kern w:val="0"/>
              </w:rPr>
              <w:t>单位、直接负责的主管人员和其他直接责任人员</w:t>
            </w:r>
            <w:r w:rsidRPr="00DD38B4">
              <w:rPr>
                <w:rFonts w:ascii="仿宋_GB2312" w:eastAsia="仿宋_GB2312" w:hAnsi="宋体" w:cs="仿宋_GB2312"/>
                <w:kern w:val="0"/>
              </w:rPr>
              <w:t xml:space="preserve"> </w:t>
            </w:r>
          </w:p>
        </w:tc>
        <w:tc>
          <w:tcPr>
            <w:tcW w:w="850" w:type="dxa"/>
            <w:vAlign w:val="center"/>
          </w:tcPr>
          <w:p w:rsidR="005D45E1" w:rsidRPr="00DD38B4" w:rsidRDefault="0078479B" w:rsidP="00612145">
            <w:pPr>
              <w:widowControl/>
              <w:rPr>
                <w:rFonts w:ascii="仿宋_GB2312" w:eastAsia="仿宋_GB2312" w:hAnsi="宋体" w:cs="仿宋_GB2312"/>
                <w:kern w:val="0"/>
              </w:rPr>
            </w:pPr>
            <w:r>
              <w:rPr>
                <w:rFonts w:ascii="仿宋_GB2312" w:eastAsia="仿宋_GB2312" w:hAnsi="宋体" w:cs="仿宋_GB2312" w:hint="eastAsia"/>
                <w:kern w:val="0"/>
              </w:rPr>
              <w:t>5日</w:t>
            </w:r>
          </w:p>
        </w:tc>
        <w:tc>
          <w:tcPr>
            <w:tcW w:w="1134" w:type="dxa"/>
            <w:vAlign w:val="center"/>
          </w:tcPr>
          <w:p w:rsidR="005D45E1" w:rsidRPr="00DD38B4" w:rsidRDefault="005D45E1" w:rsidP="00612145">
            <w:pPr>
              <w:autoSpaceDN w:val="0"/>
              <w:jc w:val="center"/>
              <w:textAlignment w:val="center"/>
              <w:rPr>
                <w:rFonts w:ascii="仿宋_GB2312" w:eastAsia="仿宋_GB2312" w:hAnsi="仿宋_GB2312"/>
                <w:color w:val="000000"/>
              </w:rPr>
            </w:pPr>
            <w:r w:rsidRPr="00DD38B4">
              <w:rPr>
                <w:rFonts w:ascii="仿宋_GB2312" w:eastAsia="仿宋_GB2312" w:hAnsi="宋体" w:cs="仿宋_GB2312" w:hint="eastAsia"/>
                <w:kern w:val="0"/>
              </w:rPr>
              <w:t>《中华人民共和国会计法》第四十三条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单位：三千元以上五万元以下；直接负责的主管人员和其他直接责任人员：二千元以上二万元以下</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trPr>
          <w:trHeight w:val="3255"/>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141006</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隐匿或者故意销毁依法应当保存的会计凭证、会计账薄、财务会计报告的处罚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会计股、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监督股</w:t>
            </w:r>
          </w:p>
        </w:tc>
        <w:tc>
          <w:tcPr>
            <w:tcW w:w="5818"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中华人民共和国会计法》第四十四条：隐匿或者故意销毁依法应当保存的会计凭证、会计帐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tc>
        <w:tc>
          <w:tcPr>
            <w:tcW w:w="1070" w:type="dxa"/>
            <w:vAlign w:val="center"/>
          </w:tcPr>
          <w:p w:rsidR="005D45E1" w:rsidRPr="00DD38B4" w:rsidRDefault="005D45E1" w:rsidP="00612145">
            <w:pPr>
              <w:widowControl/>
              <w:rPr>
                <w:rFonts w:ascii="仿宋_GB2312" w:eastAsia="仿宋_GB2312" w:hAnsi="宋体" w:cs="仿宋_GB2312"/>
                <w:kern w:val="0"/>
              </w:rPr>
            </w:pPr>
            <w:r w:rsidRPr="00DD38B4">
              <w:rPr>
                <w:rFonts w:ascii="仿宋_GB2312" w:eastAsia="仿宋_GB2312" w:hAnsi="宋体" w:cs="仿宋_GB2312" w:hint="eastAsia"/>
                <w:kern w:val="0"/>
              </w:rPr>
              <w:t>单位、直接负责的主管人员和其他直接责任人员</w:t>
            </w:r>
            <w:r w:rsidRPr="00DD38B4">
              <w:rPr>
                <w:rFonts w:ascii="仿宋_GB2312" w:eastAsia="仿宋_GB2312" w:hAnsi="宋体" w:cs="仿宋_GB2312"/>
                <w:kern w:val="0"/>
              </w:rPr>
              <w:t xml:space="preserve"> </w:t>
            </w:r>
          </w:p>
        </w:tc>
        <w:tc>
          <w:tcPr>
            <w:tcW w:w="850" w:type="dxa"/>
            <w:vAlign w:val="center"/>
          </w:tcPr>
          <w:p w:rsidR="005D45E1" w:rsidRPr="00DD38B4" w:rsidRDefault="0078479B" w:rsidP="00612145">
            <w:pPr>
              <w:widowControl/>
              <w:rPr>
                <w:rFonts w:ascii="仿宋_GB2312" w:eastAsia="仿宋_GB2312" w:hAnsi="宋体" w:cs="仿宋_GB2312"/>
                <w:kern w:val="0"/>
              </w:rPr>
            </w:pPr>
            <w:r>
              <w:rPr>
                <w:rFonts w:ascii="仿宋_GB2312" w:eastAsia="仿宋_GB2312" w:hAnsi="宋体" w:cs="仿宋_GB2312" w:hint="eastAsia"/>
                <w:kern w:val="0"/>
              </w:rPr>
              <w:t>5日</w:t>
            </w:r>
          </w:p>
        </w:tc>
        <w:tc>
          <w:tcPr>
            <w:tcW w:w="1134" w:type="dxa"/>
            <w:vAlign w:val="center"/>
          </w:tcPr>
          <w:p w:rsidR="005D45E1" w:rsidRPr="00DD38B4" w:rsidRDefault="005D45E1" w:rsidP="00612145">
            <w:pPr>
              <w:autoSpaceDN w:val="0"/>
              <w:jc w:val="center"/>
              <w:textAlignment w:val="center"/>
              <w:rPr>
                <w:rFonts w:ascii="仿宋_GB2312" w:eastAsia="仿宋_GB2312" w:hAnsi="仿宋_GB2312"/>
                <w:color w:val="000000"/>
              </w:rPr>
            </w:pPr>
            <w:r w:rsidRPr="00DD38B4">
              <w:rPr>
                <w:rFonts w:ascii="仿宋_GB2312" w:eastAsia="仿宋_GB2312" w:hAnsi="宋体" w:cs="仿宋_GB2312" w:hint="eastAsia"/>
                <w:kern w:val="0"/>
              </w:rPr>
              <w:t>《中华人民共和国会计法》第四十四条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单位：三千元以上五万元以下；</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直接负责的主管人员和其他直接责任人</w:t>
            </w:r>
            <w:r w:rsidRPr="00DD38B4">
              <w:rPr>
                <w:rFonts w:ascii="仿宋_GB2312" w:eastAsia="仿宋_GB2312" w:hAnsi="宋体" w:cs="仿宋_GB2312" w:hint="eastAsia"/>
                <w:kern w:val="0"/>
              </w:rPr>
              <w:lastRenderedPageBreak/>
              <w:t>员：二千元以上二万元以下</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bl>
    <w:p w:rsidR="005D45E1" w:rsidRPr="00DD38B4" w:rsidRDefault="005D45E1" w:rsidP="00612145">
      <w:pPr>
        <w:spacing w:line="240" w:lineRule="atLeast"/>
        <w:jc w:val="center"/>
        <w:rPr>
          <w:rFonts w:ascii="仿宋_GB2312" w:eastAsia="仿宋_GB2312"/>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973"/>
        <w:gridCol w:w="1302"/>
        <w:gridCol w:w="7"/>
        <w:gridCol w:w="727"/>
        <w:gridCol w:w="854"/>
        <w:gridCol w:w="5810"/>
        <w:gridCol w:w="1092"/>
        <w:gridCol w:w="8"/>
        <w:gridCol w:w="825"/>
        <w:gridCol w:w="17"/>
        <w:gridCol w:w="1103"/>
        <w:gridCol w:w="17"/>
        <w:gridCol w:w="907"/>
      </w:tblGrid>
      <w:tr w:rsidR="005D45E1" w:rsidRPr="00DD38B4" w:rsidTr="00953386">
        <w:trPr>
          <w:trHeight w:val="1986"/>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行政裁决</w:t>
            </w:r>
          </w:p>
        </w:tc>
        <w:tc>
          <w:tcPr>
            <w:tcW w:w="973" w:type="dxa"/>
            <w:vAlign w:val="center"/>
          </w:tcPr>
          <w:p w:rsidR="005D45E1" w:rsidRPr="00DD38B4" w:rsidRDefault="005D45E1" w:rsidP="0079437C">
            <w:pPr>
              <w:widowControl/>
              <w:jc w:val="center"/>
              <w:rPr>
                <w:rFonts w:ascii="仿宋_GB2312" w:eastAsia="仿宋_GB2312" w:hAnsi="宋体"/>
                <w:color w:val="FF0000"/>
                <w:kern w:val="0"/>
              </w:rPr>
            </w:pPr>
            <w:r w:rsidRPr="00DD38B4">
              <w:rPr>
                <w:rFonts w:ascii="仿宋_GB2312" w:eastAsia="仿宋_GB2312" w:hAnsi="宋体" w:cs="仿宋_GB2312"/>
                <w:kern w:val="0"/>
              </w:rPr>
              <w:t>145001</w:t>
            </w:r>
          </w:p>
        </w:tc>
        <w:tc>
          <w:tcPr>
            <w:tcW w:w="1302"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供应商投诉处理决定</w:t>
            </w:r>
          </w:p>
        </w:tc>
        <w:tc>
          <w:tcPr>
            <w:tcW w:w="734"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采购办</w:t>
            </w:r>
          </w:p>
        </w:tc>
        <w:tc>
          <w:tcPr>
            <w:tcW w:w="5810"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《中华人民共和国政府采购法》第五十六条：政府采购监督管理部门应当在收到投诉后三十个工作日内，对投诉事项作出处理决定，并以书面形式通知投诉人和与投诉事项有关的当事人</w:t>
            </w:r>
          </w:p>
        </w:tc>
        <w:tc>
          <w:tcPr>
            <w:tcW w:w="1100"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政府采购代理机构、供应商</w:t>
            </w:r>
          </w:p>
        </w:tc>
        <w:tc>
          <w:tcPr>
            <w:tcW w:w="825"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kern w:val="0"/>
              </w:rPr>
              <w:t>30</w:t>
            </w:r>
            <w:r w:rsidRPr="00DD38B4">
              <w:rPr>
                <w:rFonts w:ascii="仿宋_GB2312" w:eastAsia="仿宋_GB2312" w:hAnsi="宋体" w:cs="仿宋_GB2312" w:hint="eastAsia"/>
                <w:kern w:val="0"/>
              </w:rPr>
              <w:t>个工作日</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24" w:type="dxa"/>
            <w:gridSpan w:val="2"/>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837100">
        <w:trPr>
          <w:trHeight w:val="2502"/>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行政监督</w:t>
            </w:r>
          </w:p>
        </w:tc>
        <w:tc>
          <w:tcPr>
            <w:tcW w:w="973" w:type="dxa"/>
            <w:vAlign w:val="center"/>
          </w:tcPr>
          <w:p w:rsidR="005D45E1" w:rsidRPr="00DD38B4" w:rsidRDefault="005D45E1" w:rsidP="0079437C">
            <w:pPr>
              <w:widowControl/>
              <w:jc w:val="center"/>
              <w:rPr>
                <w:rFonts w:ascii="仿宋_GB2312" w:eastAsia="仿宋_GB2312" w:hAnsi="宋体" w:cs="仿宋_GB2312"/>
                <w:kern w:val="0"/>
              </w:rPr>
            </w:pPr>
            <w:r w:rsidRPr="00DD38B4">
              <w:rPr>
                <w:rFonts w:ascii="仿宋_GB2312" w:eastAsia="仿宋_GB2312" w:hAnsi="宋体" w:cs="仿宋_GB2312"/>
                <w:kern w:val="0"/>
              </w:rPr>
              <w:t>148001</w:t>
            </w:r>
          </w:p>
        </w:tc>
        <w:tc>
          <w:tcPr>
            <w:tcW w:w="1302"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利用国际金融组织贷款和外国政府贷款项目及资金使用监督</w:t>
            </w:r>
          </w:p>
        </w:tc>
        <w:tc>
          <w:tcPr>
            <w:tcW w:w="734"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涉外股</w:t>
            </w:r>
          </w:p>
        </w:tc>
        <w:tc>
          <w:tcPr>
            <w:tcW w:w="5810" w:type="dxa"/>
            <w:vAlign w:val="center"/>
          </w:tcPr>
          <w:p w:rsidR="005D45E1" w:rsidRPr="00DD38B4" w:rsidRDefault="005D45E1" w:rsidP="0079437C">
            <w:pPr>
              <w:widowControl/>
              <w:jc w:val="left"/>
              <w:rPr>
                <w:rFonts w:ascii="仿宋_GB2312" w:eastAsia="仿宋_GB2312" w:hAnsi="宋体"/>
                <w:kern w:val="0"/>
              </w:rPr>
            </w:pPr>
            <w:r w:rsidRPr="00DD38B4">
              <w:rPr>
                <w:rFonts w:ascii="仿宋_GB2312" w:eastAsia="仿宋_GB2312" w:hAnsi="宋体" w:cs="仿宋_GB2312" w:hint="eastAsia"/>
                <w:kern w:val="0"/>
              </w:rPr>
              <w:t>《河北省国际金融组织和外国政府贷款管理规定》（省政府令【</w:t>
            </w:r>
            <w:r w:rsidRPr="00DD38B4">
              <w:rPr>
                <w:rFonts w:ascii="仿宋_GB2312" w:eastAsia="仿宋_GB2312" w:hAnsi="宋体" w:cs="仿宋_GB2312"/>
                <w:kern w:val="0"/>
              </w:rPr>
              <w:t>2002</w:t>
            </w:r>
            <w:r w:rsidRPr="00DD38B4">
              <w:rPr>
                <w:rFonts w:ascii="仿宋_GB2312" w:eastAsia="仿宋_GB2312" w:hAnsi="宋体" w:cs="仿宋_GB2312" w:hint="eastAsia"/>
                <w:kern w:val="0"/>
              </w:rPr>
              <w:t>】</w:t>
            </w:r>
            <w:r w:rsidRPr="00DD38B4">
              <w:rPr>
                <w:rFonts w:ascii="仿宋_GB2312" w:eastAsia="仿宋_GB2312" w:hAnsi="宋体" w:cs="仿宋_GB2312"/>
                <w:kern w:val="0"/>
              </w:rPr>
              <w:t>12</w:t>
            </w:r>
            <w:r w:rsidRPr="00DD38B4">
              <w:rPr>
                <w:rFonts w:ascii="仿宋_GB2312" w:eastAsia="仿宋_GB2312" w:hAnsi="宋体" w:cs="仿宋_GB2312" w:hint="eastAsia"/>
                <w:kern w:val="0"/>
              </w:rPr>
              <w:t>号）</w:t>
            </w:r>
          </w:p>
        </w:tc>
        <w:tc>
          <w:tcPr>
            <w:tcW w:w="1100"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项目单位</w:t>
            </w:r>
          </w:p>
        </w:tc>
        <w:tc>
          <w:tcPr>
            <w:tcW w:w="825"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贷款还清之前</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24" w:type="dxa"/>
            <w:gridSpan w:val="2"/>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953386">
        <w:trPr>
          <w:trHeight w:val="3524"/>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行政监督</w:t>
            </w:r>
          </w:p>
        </w:tc>
        <w:tc>
          <w:tcPr>
            <w:tcW w:w="973"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148002</w:t>
            </w:r>
          </w:p>
        </w:tc>
        <w:tc>
          <w:tcPr>
            <w:tcW w:w="1302"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会计监督</w:t>
            </w:r>
          </w:p>
        </w:tc>
        <w:tc>
          <w:tcPr>
            <w:tcW w:w="734"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会计股、</w:t>
            </w:r>
          </w:p>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监督股</w:t>
            </w:r>
          </w:p>
        </w:tc>
        <w:tc>
          <w:tcPr>
            <w:tcW w:w="5810"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中华人民共和国会计法》第三十二条：财政部门对各单位的下列情况实施监督：（一）是否依法设置会计帐簿；（二）会计凭证、会计帐簿、财务会计报告和其他会计资料是否真实、完整；（三）会计核算是否符合本法和国家统一的会计制度的规定；（四）从事会计工作的人员是否具备从业资格。在对前款第（二）项所列事项实施监督，发现重大违法嫌疑时，国务院财政部门及其派出机构可以向与被监督单位有经济业务往来的单位和被监督单位开立帐户的金融机构查询有关情况，有关单位和金融机构应当给予支持。</w:t>
            </w:r>
          </w:p>
        </w:tc>
        <w:tc>
          <w:tcPr>
            <w:tcW w:w="1100"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单位</w:t>
            </w:r>
          </w:p>
        </w:tc>
        <w:tc>
          <w:tcPr>
            <w:tcW w:w="825" w:type="dxa"/>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5日</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24" w:type="dxa"/>
            <w:gridSpan w:val="2"/>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B56352">
        <w:trPr>
          <w:trHeight w:val="1686"/>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其他类</w:t>
            </w:r>
          </w:p>
        </w:tc>
        <w:tc>
          <w:tcPr>
            <w:tcW w:w="973" w:type="dxa"/>
            <w:vAlign w:val="center"/>
          </w:tcPr>
          <w:p w:rsidR="005D45E1" w:rsidRPr="00DD38B4" w:rsidRDefault="005D45E1" w:rsidP="0079437C">
            <w:pPr>
              <w:widowControl/>
              <w:jc w:val="center"/>
              <w:rPr>
                <w:rFonts w:ascii="仿宋_GB2312" w:eastAsia="仿宋_GB2312" w:hAnsi="宋体" w:cs="仿宋_GB2312"/>
                <w:kern w:val="0"/>
              </w:rPr>
            </w:pPr>
            <w:r w:rsidRPr="00DD38B4">
              <w:rPr>
                <w:rFonts w:ascii="仿宋_GB2312" w:eastAsia="仿宋_GB2312" w:hAnsi="宋体" w:cs="仿宋_GB2312"/>
                <w:kern w:val="0"/>
              </w:rPr>
              <w:t>149001</w:t>
            </w:r>
          </w:p>
        </w:tc>
        <w:tc>
          <w:tcPr>
            <w:tcW w:w="1302"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财政专项资金拨付</w:t>
            </w:r>
          </w:p>
        </w:tc>
        <w:tc>
          <w:tcPr>
            <w:tcW w:w="734"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国库支付中心</w:t>
            </w:r>
          </w:p>
        </w:tc>
        <w:tc>
          <w:tcPr>
            <w:tcW w:w="5810" w:type="dxa"/>
            <w:vAlign w:val="center"/>
          </w:tcPr>
          <w:p w:rsidR="005D45E1" w:rsidRPr="00DD38B4" w:rsidRDefault="005D45E1" w:rsidP="0079437C">
            <w:pPr>
              <w:widowControl/>
              <w:spacing w:line="240" w:lineRule="exact"/>
              <w:jc w:val="left"/>
              <w:rPr>
                <w:rFonts w:ascii="仿宋_GB2312" w:eastAsia="仿宋_GB2312" w:hAnsi="宋体"/>
                <w:kern w:val="0"/>
              </w:rPr>
            </w:pPr>
            <w:r w:rsidRPr="00DD38B4">
              <w:rPr>
                <w:rFonts w:ascii="仿宋_GB2312" w:eastAsia="仿宋_GB2312" w:hAnsi="宋体" w:cs="仿宋_GB2312" w:hint="eastAsia"/>
                <w:kern w:val="0"/>
              </w:rPr>
              <w:t>《河北省财政专项资金管理暂行办法》（省政府令第</w:t>
            </w:r>
            <w:r w:rsidRPr="00DD38B4">
              <w:rPr>
                <w:rFonts w:ascii="仿宋_GB2312" w:eastAsia="仿宋_GB2312" w:hAnsi="宋体" w:cs="仿宋_GB2312"/>
                <w:kern w:val="0"/>
              </w:rPr>
              <w:t>5</w:t>
            </w:r>
            <w:r w:rsidRPr="00DD38B4">
              <w:rPr>
                <w:rFonts w:ascii="仿宋_GB2312" w:eastAsia="仿宋_GB2312" w:hAnsi="宋体" w:cs="仿宋_GB2312" w:hint="eastAsia"/>
                <w:kern w:val="0"/>
              </w:rPr>
              <w:t>号）第</w:t>
            </w:r>
            <w:r w:rsidRPr="00DD38B4">
              <w:rPr>
                <w:rFonts w:ascii="仿宋_GB2312" w:eastAsia="仿宋_GB2312" w:hAnsi="宋体" w:cs="仿宋_GB2312"/>
                <w:kern w:val="0"/>
              </w:rPr>
              <w:t>17-22</w:t>
            </w:r>
            <w:r w:rsidRPr="00DD38B4">
              <w:rPr>
                <w:rFonts w:ascii="仿宋_GB2312" w:eastAsia="仿宋_GB2312" w:hAnsi="宋体" w:cs="仿宋_GB2312" w:hint="eastAsia"/>
                <w:kern w:val="0"/>
              </w:rPr>
              <w:t>条</w:t>
            </w:r>
          </w:p>
        </w:tc>
        <w:tc>
          <w:tcPr>
            <w:tcW w:w="1100"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县级预算单位</w:t>
            </w:r>
          </w:p>
        </w:tc>
        <w:tc>
          <w:tcPr>
            <w:tcW w:w="825"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10</w:t>
            </w:r>
            <w:r w:rsidRPr="00DD38B4">
              <w:rPr>
                <w:rFonts w:ascii="仿宋_GB2312" w:eastAsia="仿宋_GB2312" w:hAnsi="宋体" w:cs="仿宋_GB2312" w:hint="eastAsia"/>
                <w:kern w:val="0"/>
              </w:rPr>
              <w:t>个工作日</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24" w:type="dxa"/>
            <w:gridSpan w:val="2"/>
            <w:vAlign w:val="center"/>
          </w:tcPr>
          <w:p w:rsidR="005D45E1" w:rsidRPr="00DD38B4" w:rsidRDefault="005D45E1" w:rsidP="0079437C">
            <w:pPr>
              <w:widowControl/>
              <w:spacing w:line="240" w:lineRule="exact"/>
              <w:jc w:val="center"/>
              <w:rPr>
                <w:rFonts w:ascii="仿宋_GB2312" w:eastAsia="仿宋_GB2312" w:hAnsi="宋体"/>
                <w:kern w:val="0"/>
              </w:rPr>
            </w:pPr>
          </w:p>
        </w:tc>
      </w:tr>
      <w:tr w:rsidR="005D45E1" w:rsidRPr="00DD38B4" w:rsidTr="00837100">
        <w:trPr>
          <w:trHeight w:val="4174"/>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其他类</w:t>
            </w:r>
          </w:p>
        </w:tc>
        <w:tc>
          <w:tcPr>
            <w:tcW w:w="973"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149002</w:t>
            </w:r>
          </w:p>
        </w:tc>
        <w:tc>
          <w:tcPr>
            <w:tcW w:w="1309"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配合法制办罚没许可证年检</w:t>
            </w:r>
          </w:p>
        </w:tc>
        <w:tc>
          <w:tcPr>
            <w:tcW w:w="727"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综合股</w:t>
            </w:r>
          </w:p>
        </w:tc>
        <w:tc>
          <w:tcPr>
            <w:tcW w:w="5810"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《河北省罚没财物管理办法》省政府令</w:t>
            </w:r>
            <w:r w:rsidRPr="00DD38B4">
              <w:rPr>
                <w:rFonts w:ascii="仿宋_GB2312" w:hAnsi="宋体" w:cs="宋体" w:hint="eastAsia"/>
                <w:kern w:val="0"/>
              </w:rPr>
              <w:t>﹝</w:t>
            </w:r>
            <w:r w:rsidRPr="00DD38B4">
              <w:rPr>
                <w:rFonts w:ascii="仿宋_GB2312" w:eastAsia="仿宋_GB2312" w:hAnsi="宋体" w:cs="仿宋_GB2312"/>
                <w:kern w:val="0"/>
              </w:rPr>
              <w:t>2002</w:t>
            </w:r>
            <w:r w:rsidRPr="00DD38B4">
              <w:rPr>
                <w:rFonts w:ascii="仿宋_GB2312" w:hAnsi="宋体" w:cs="宋体" w:hint="eastAsia"/>
                <w:kern w:val="0"/>
              </w:rPr>
              <w:t>﹞</w:t>
            </w:r>
            <w:r w:rsidRPr="00DD38B4">
              <w:rPr>
                <w:rFonts w:ascii="仿宋_GB2312" w:eastAsia="仿宋_GB2312" w:hAnsi="宋体" w:cs="宋体"/>
                <w:kern w:val="0"/>
              </w:rPr>
              <w:t>16</w:t>
            </w:r>
            <w:r w:rsidRPr="00DD38B4">
              <w:rPr>
                <w:rFonts w:ascii="仿宋_GB2312" w:eastAsia="仿宋_GB2312" w:hAnsi="宋体" w:cs="宋体" w:hint="eastAsia"/>
                <w:kern w:val="0"/>
              </w:rPr>
              <w:t>号</w:t>
            </w:r>
            <w:r w:rsidRPr="00DD38B4">
              <w:rPr>
                <w:rFonts w:ascii="仿宋_GB2312" w:eastAsia="仿宋_GB2312" w:hAnsi="宋体" w:cs="仿宋_GB2312" w:hint="eastAsia"/>
                <w:kern w:val="0"/>
              </w:rPr>
              <w:t>（修订）第六条：执法机关实施罚没行为，必须有法律、法规或者规章的明确规定，并应当按照行政隶属关系到同级人民政府法制机构和财政部门办理罚没许可证</w:t>
            </w:r>
            <w:r w:rsidRPr="00DD38B4">
              <w:rPr>
                <w:rFonts w:ascii="仿宋_GB2312" w:eastAsia="仿宋_GB2312" w:hAnsi="宋体" w:cs="仿宋_GB2312"/>
                <w:kern w:val="0"/>
              </w:rPr>
              <w:t>(</w:t>
            </w:r>
            <w:r w:rsidRPr="00DD38B4">
              <w:rPr>
                <w:rFonts w:ascii="仿宋_GB2312" w:eastAsia="仿宋_GB2312" w:hAnsi="宋体" w:cs="仿宋_GB2312" w:hint="eastAsia"/>
                <w:kern w:val="0"/>
              </w:rPr>
              <w:t>司法机关除外</w:t>
            </w:r>
            <w:r w:rsidRPr="00DD38B4">
              <w:rPr>
                <w:rFonts w:ascii="仿宋_GB2312" w:eastAsia="仿宋_GB2312" w:hAnsi="宋体" w:cs="仿宋_GB2312"/>
                <w:kern w:val="0"/>
              </w:rPr>
              <w:t>)</w:t>
            </w:r>
            <w:r w:rsidRPr="00DD38B4">
              <w:rPr>
                <w:rFonts w:ascii="仿宋_GB2312" w:eastAsia="仿宋_GB2312" w:hAnsi="宋体" w:cs="仿宋_GB2312" w:hint="eastAsia"/>
                <w:kern w:val="0"/>
              </w:rPr>
              <w:t>。第七条：执法机关办理罚没许可证，应当提出书面申请，并附法律、法规、规章依据。经审核符合条件的，人民政府法制机构和财政部门应当自收到申请之日起</w:t>
            </w:r>
            <w:r w:rsidRPr="00DD38B4">
              <w:rPr>
                <w:rFonts w:ascii="仿宋_GB2312" w:eastAsia="仿宋_GB2312" w:hAnsi="宋体" w:cs="仿宋_GB2312"/>
                <w:kern w:val="0"/>
              </w:rPr>
              <w:t>30</w:t>
            </w:r>
            <w:r w:rsidRPr="00DD38B4">
              <w:rPr>
                <w:rFonts w:ascii="仿宋_GB2312" w:eastAsia="仿宋_GB2312" w:hAnsi="宋体" w:cs="仿宋_GB2312" w:hint="eastAsia"/>
                <w:kern w:val="0"/>
              </w:rPr>
              <w:t>日内颁发罚没许可证。罚没许可证实行年度检验制度。年度检验情况，由同级人民政府法制机构和财政部门通过新闻媒体在本行政区域内公告。</w:t>
            </w:r>
          </w:p>
        </w:tc>
        <w:tc>
          <w:tcPr>
            <w:tcW w:w="1092"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国家司法机关，具有行政处罚权的行政机关和法律、法规授权的行政执法组织以及依法受委托的执法机构</w:t>
            </w:r>
          </w:p>
        </w:tc>
        <w:tc>
          <w:tcPr>
            <w:tcW w:w="850" w:type="dxa"/>
            <w:gridSpan w:val="3"/>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无</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07" w:type="dxa"/>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953386">
        <w:trPr>
          <w:trHeight w:val="3527"/>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其他类</w:t>
            </w:r>
          </w:p>
        </w:tc>
        <w:tc>
          <w:tcPr>
            <w:tcW w:w="973"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149003</w:t>
            </w:r>
          </w:p>
        </w:tc>
        <w:tc>
          <w:tcPr>
            <w:tcW w:w="1309"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县级行政事业单位国有资产出租、出借、投资、处置审批</w:t>
            </w:r>
          </w:p>
        </w:tc>
        <w:tc>
          <w:tcPr>
            <w:tcW w:w="727"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国资办</w:t>
            </w:r>
          </w:p>
        </w:tc>
        <w:tc>
          <w:tcPr>
            <w:tcW w:w="5810" w:type="dxa"/>
            <w:vAlign w:val="center"/>
          </w:tcPr>
          <w:p w:rsidR="005D45E1" w:rsidRPr="00DD38B4" w:rsidRDefault="005D45E1" w:rsidP="0079437C">
            <w:pPr>
              <w:adjustRightInd w:val="0"/>
              <w:snapToGrid w:val="0"/>
              <w:spacing w:line="240" w:lineRule="exact"/>
              <w:rPr>
                <w:rFonts w:ascii="仿宋_GB2312" w:eastAsia="仿宋_GB2312" w:hAnsi="宋体"/>
                <w:kern w:val="0"/>
              </w:rPr>
            </w:pPr>
            <w:r w:rsidRPr="00DD38B4">
              <w:rPr>
                <w:rFonts w:ascii="仿宋_GB2312" w:eastAsia="仿宋_GB2312" w:hAnsi="宋体" w:cs="仿宋_GB2312" w:hint="eastAsia"/>
                <w:kern w:val="0"/>
              </w:rPr>
              <w:t>《行政单位国有资产管理暂行办法》（财政部令</w:t>
            </w:r>
            <w:r w:rsidRPr="00DD38B4">
              <w:rPr>
                <w:rFonts w:ascii="仿宋_GB2312" w:eastAsia="仿宋_GB2312" w:hAnsi="宋体" w:cs="仿宋_GB2312"/>
                <w:kern w:val="0"/>
              </w:rPr>
              <w:t>35</w:t>
            </w:r>
            <w:r w:rsidRPr="00DD38B4">
              <w:rPr>
                <w:rFonts w:ascii="仿宋_GB2312" w:eastAsia="仿宋_GB2312" w:hAnsi="宋体" w:cs="仿宋_GB2312" w:hint="eastAsia"/>
                <w:kern w:val="0"/>
              </w:rPr>
              <w:t>号）第</w:t>
            </w:r>
            <w:r w:rsidRPr="00DD38B4">
              <w:rPr>
                <w:rFonts w:ascii="仿宋_GB2312" w:eastAsia="仿宋_GB2312" w:hAnsi="宋体" w:cs="仿宋_GB2312"/>
                <w:kern w:val="0"/>
              </w:rPr>
              <w:t>24</w:t>
            </w:r>
            <w:r w:rsidRPr="00DD38B4">
              <w:rPr>
                <w:rFonts w:ascii="仿宋_GB2312" w:eastAsia="仿宋_GB2312" w:hAnsi="宋体" w:cs="仿宋_GB2312" w:hint="eastAsia"/>
                <w:kern w:val="0"/>
              </w:rPr>
              <w:t>条行政单位拟将占有、使用的国有资产对外出租、出借的，必须事先上报同级财政部门审核批准。未经批准，不得对外出租、出借。同级财政部门应当根据实际情况对行政单位国有资产对外出租、出借事项严格控制，从严审批。第</w:t>
            </w:r>
            <w:r w:rsidRPr="00DD38B4">
              <w:rPr>
                <w:rFonts w:ascii="仿宋_GB2312" w:eastAsia="仿宋_GB2312" w:hAnsi="宋体" w:cs="仿宋_GB2312"/>
                <w:kern w:val="0"/>
              </w:rPr>
              <w:t>29</w:t>
            </w:r>
            <w:r w:rsidRPr="00DD38B4">
              <w:rPr>
                <w:rFonts w:ascii="仿宋_GB2312" w:eastAsia="仿宋_GB2312" w:hAnsi="宋体" w:cs="仿宋_GB2312" w:hint="eastAsia"/>
                <w:kern w:val="0"/>
              </w:rPr>
              <w:t>条行政单位处置国有资产应当严格履行审批手续，未经批准不得处置。《事业单位国有资产管理暂行办法》（财政部令</w:t>
            </w:r>
            <w:r w:rsidRPr="00DD38B4">
              <w:rPr>
                <w:rFonts w:ascii="仿宋_GB2312" w:eastAsia="仿宋_GB2312" w:hAnsi="宋体" w:cs="仿宋_GB2312"/>
                <w:kern w:val="0"/>
              </w:rPr>
              <w:t>36</w:t>
            </w:r>
            <w:r w:rsidRPr="00DD38B4">
              <w:rPr>
                <w:rFonts w:ascii="仿宋_GB2312" w:eastAsia="仿宋_GB2312" w:hAnsi="宋体" w:cs="仿宋_GB2312" w:hint="eastAsia"/>
                <w:kern w:val="0"/>
              </w:rPr>
              <w:t>号）第</w:t>
            </w:r>
            <w:r w:rsidRPr="00DD38B4">
              <w:rPr>
                <w:rFonts w:ascii="仿宋_GB2312" w:eastAsia="仿宋_GB2312" w:hAnsi="宋体" w:cs="仿宋_GB2312"/>
                <w:kern w:val="0"/>
              </w:rPr>
              <w:t>21</w:t>
            </w:r>
            <w:r w:rsidRPr="00DD38B4">
              <w:rPr>
                <w:rFonts w:ascii="仿宋_GB2312" w:eastAsia="仿宋_GB2312" w:hAnsi="宋体" w:cs="仿宋_GB2312" w:hint="eastAsia"/>
                <w:kern w:val="0"/>
              </w:rPr>
              <w:t>条国有资产监督管理机构和国家出资企业应当根据法律、法规和企业章程规定的权限对国家出资企业再出资企业的重大事项进行监督和管理。第</w:t>
            </w:r>
            <w:r w:rsidRPr="00DD38B4">
              <w:rPr>
                <w:rFonts w:ascii="仿宋_GB2312" w:eastAsia="仿宋_GB2312" w:hAnsi="宋体" w:cs="仿宋_GB2312"/>
                <w:kern w:val="0"/>
              </w:rPr>
              <w:t>25</w:t>
            </w:r>
            <w:r w:rsidRPr="00DD38B4">
              <w:rPr>
                <w:rFonts w:ascii="仿宋_GB2312" w:eastAsia="仿宋_GB2312" w:hAnsi="宋体" w:cs="仿宋_GB2312" w:hint="eastAsia"/>
                <w:kern w:val="0"/>
              </w:rPr>
              <w:t>条国家出资企业应当依照国家有关法律、法规和企业章程分配利润。国有资产监督管理机构应当监督国家出资企业及时、足额上缴国有资本收入。</w:t>
            </w:r>
          </w:p>
        </w:tc>
        <w:tc>
          <w:tcPr>
            <w:tcW w:w="1092"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县级事业行政单位</w:t>
            </w:r>
          </w:p>
        </w:tc>
        <w:tc>
          <w:tcPr>
            <w:tcW w:w="850" w:type="dxa"/>
            <w:gridSpan w:val="3"/>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无</w:t>
            </w:r>
          </w:p>
        </w:tc>
        <w:tc>
          <w:tcPr>
            <w:tcW w:w="1120" w:type="dxa"/>
            <w:gridSpan w:val="2"/>
          </w:tcPr>
          <w:p w:rsidR="005D45E1" w:rsidRPr="00DD38B4" w:rsidRDefault="0078479B">
            <w:pPr>
              <w:autoSpaceDN w:val="0"/>
              <w:textAlignment w:val="center"/>
              <w:rPr>
                <w:rFonts w:ascii="仿宋_GB2312" w:eastAsia="仿宋_GB2312" w:hAnsi="仿宋_GB2312"/>
                <w:color w:val="000000"/>
              </w:rPr>
            </w:pPr>
            <w:r>
              <w:rPr>
                <w:rFonts w:ascii="仿宋_GB2312" w:eastAsia="仿宋_GB2312" w:hAnsi="仿宋_GB2312" w:hint="eastAsia"/>
                <w:color w:val="000000"/>
              </w:rPr>
              <w:t>否</w:t>
            </w:r>
          </w:p>
        </w:tc>
        <w:tc>
          <w:tcPr>
            <w:tcW w:w="907" w:type="dxa"/>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837100">
        <w:trPr>
          <w:trHeight w:val="1632"/>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其他类</w:t>
            </w:r>
          </w:p>
        </w:tc>
        <w:tc>
          <w:tcPr>
            <w:tcW w:w="973" w:type="dxa"/>
            <w:vAlign w:val="center"/>
          </w:tcPr>
          <w:p w:rsidR="005D45E1" w:rsidRPr="00DD38B4" w:rsidRDefault="005D45E1" w:rsidP="0079437C">
            <w:pPr>
              <w:widowControl/>
              <w:jc w:val="center"/>
              <w:rPr>
                <w:rFonts w:ascii="仿宋_GB2312" w:eastAsia="仿宋_GB2312" w:hAnsi="宋体" w:cs="仿宋_GB2312"/>
                <w:kern w:val="0"/>
              </w:rPr>
            </w:pPr>
            <w:r w:rsidRPr="00DD38B4">
              <w:rPr>
                <w:rFonts w:ascii="仿宋_GB2312" w:eastAsia="仿宋_GB2312" w:hAnsi="宋体" w:cs="仿宋_GB2312"/>
                <w:kern w:val="0"/>
              </w:rPr>
              <w:t>149004</w:t>
            </w:r>
          </w:p>
        </w:tc>
        <w:tc>
          <w:tcPr>
            <w:tcW w:w="1309"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农业综合开发项目管理</w:t>
            </w:r>
          </w:p>
        </w:tc>
        <w:tc>
          <w:tcPr>
            <w:tcW w:w="727"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农开项目管理中心</w:t>
            </w:r>
          </w:p>
        </w:tc>
        <w:tc>
          <w:tcPr>
            <w:tcW w:w="581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《国家农业综合开发项目和资金管理暂行办法》</w:t>
            </w:r>
          </w:p>
        </w:tc>
        <w:tc>
          <w:tcPr>
            <w:tcW w:w="1092"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县级农业综合开发资金和项目管理单位及项目实施单位</w:t>
            </w:r>
          </w:p>
        </w:tc>
        <w:tc>
          <w:tcPr>
            <w:tcW w:w="850" w:type="dxa"/>
            <w:gridSpan w:val="3"/>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无</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07" w:type="dxa"/>
            <w:vAlign w:val="center"/>
          </w:tcPr>
          <w:p w:rsidR="005D45E1" w:rsidRPr="00DD38B4" w:rsidRDefault="005D45E1">
            <w:pPr>
              <w:autoSpaceDN w:val="0"/>
              <w:textAlignment w:val="center"/>
              <w:rPr>
                <w:rFonts w:ascii="仿宋_GB2312" w:eastAsia="仿宋_GB2312" w:hAnsi="仿宋_GB2312"/>
                <w:color w:val="000000"/>
              </w:rPr>
            </w:pPr>
          </w:p>
        </w:tc>
      </w:tr>
    </w:tbl>
    <w:p w:rsidR="005D45E1" w:rsidRPr="00DD38B4" w:rsidRDefault="005D45E1" w:rsidP="00581AC6">
      <w:pPr>
        <w:outlineLvl w:val="0"/>
        <w:rPr>
          <w:rFonts w:ascii="仿宋_GB2312" w:eastAsia="仿宋_GB2312"/>
        </w:rPr>
      </w:pPr>
      <w:r w:rsidRPr="00DD38B4">
        <w:rPr>
          <w:rFonts w:ascii="仿宋_GB2312" w:eastAsia="仿宋_GB2312"/>
        </w:rPr>
        <w:t xml:space="preserve"> </w:t>
      </w:r>
    </w:p>
    <w:sectPr w:rsidR="005D45E1" w:rsidRPr="00DD38B4" w:rsidSect="00021317">
      <w:footerReference w:type="default" r:id="rId7"/>
      <w:pgSz w:w="16838" w:h="11906" w:orient="landscape"/>
      <w:pgMar w:top="1587" w:right="1587" w:bottom="1587"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C74" w:rsidRDefault="00B55C74">
      <w:r>
        <w:separator/>
      </w:r>
    </w:p>
  </w:endnote>
  <w:endnote w:type="continuationSeparator" w:id="1">
    <w:p w:rsidR="00B55C74" w:rsidRDefault="00B55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书宋简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宋三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E1" w:rsidRDefault="00CB24B1" w:rsidP="00207F18">
    <w:pPr>
      <w:pStyle w:val="a6"/>
      <w:framePr w:wrap="auto" w:vAnchor="text" w:hAnchor="margin" w:xAlign="center" w:y="1"/>
      <w:rPr>
        <w:rStyle w:val="ab"/>
      </w:rPr>
    </w:pPr>
    <w:r>
      <w:rPr>
        <w:rStyle w:val="ab"/>
      </w:rPr>
      <w:fldChar w:fldCharType="begin"/>
    </w:r>
    <w:r w:rsidR="005D45E1">
      <w:rPr>
        <w:rStyle w:val="ab"/>
      </w:rPr>
      <w:instrText xml:space="preserve">PAGE  </w:instrText>
    </w:r>
    <w:r>
      <w:rPr>
        <w:rStyle w:val="ab"/>
      </w:rPr>
      <w:fldChar w:fldCharType="separate"/>
    </w:r>
    <w:r w:rsidR="00060541">
      <w:rPr>
        <w:rStyle w:val="ab"/>
        <w:noProof/>
      </w:rPr>
      <w:t>1</w:t>
    </w:r>
    <w:r>
      <w:rPr>
        <w:rStyle w:val="ab"/>
      </w:rPr>
      <w:fldChar w:fldCharType="end"/>
    </w:r>
  </w:p>
  <w:p w:rsidR="005D45E1" w:rsidRDefault="005D45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C74" w:rsidRDefault="00B55C74">
      <w:r>
        <w:separator/>
      </w:r>
    </w:p>
  </w:footnote>
  <w:footnote w:type="continuationSeparator" w:id="1">
    <w:p w:rsidR="00B55C74" w:rsidRDefault="00B55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rPr>
        <w:rFonts w:cs="Times New Roman"/>
      </w:rPr>
    </w:lvl>
  </w:abstractNum>
  <w:abstractNum w:abstractNumId="1">
    <w:nsid w:val="00000007"/>
    <w:multiLevelType w:val="singleLevel"/>
    <w:tmpl w:val="00000007"/>
    <w:lvl w:ilvl="0">
      <w:start w:val="1"/>
      <w:numFmt w:val="decimal"/>
      <w:suff w:val="nothing"/>
      <w:lvlText w:val="%1."/>
      <w:lvlJc w:val="left"/>
      <w:rPr>
        <w:rFonts w:cs="Times New Roman"/>
      </w:rPr>
    </w:lvl>
  </w:abstractNum>
  <w:abstractNum w:abstractNumId="2">
    <w:nsid w:val="00000009"/>
    <w:multiLevelType w:val="singleLevel"/>
    <w:tmpl w:val="00000009"/>
    <w:lvl w:ilvl="0">
      <w:start w:val="1"/>
      <w:numFmt w:val="decimal"/>
      <w:suff w:val="nothing"/>
      <w:lvlText w:val="%1、"/>
      <w:lvlJc w:val="left"/>
      <w:rPr>
        <w:rFonts w:cs="Times New Roman"/>
      </w:rPr>
    </w:lvl>
  </w:abstractNum>
  <w:abstractNum w:abstractNumId="3">
    <w:nsid w:val="0000000A"/>
    <w:multiLevelType w:val="singleLevel"/>
    <w:tmpl w:val="0000000A"/>
    <w:lvl w:ilvl="0">
      <w:start w:val="13"/>
      <w:numFmt w:val="chineseCounting"/>
      <w:suff w:val="space"/>
      <w:lvlText w:val="第%1条"/>
      <w:lvlJc w:val="left"/>
      <w:rPr>
        <w:rFonts w:cs="Times New Roman"/>
      </w:rPr>
    </w:lvl>
  </w:abstractNum>
  <w:abstractNum w:abstractNumId="4">
    <w:nsid w:val="0000000B"/>
    <w:multiLevelType w:val="singleLevel"/>
    <w:tmpl w:val="0000000B"/>
    <w:lvl w:ilvl="0">
      <w:start w:val="1"/>
      <w:numFmt w:val="decimal"/>
      <w:suff w:val="nothing"/>
      <w:lvlText w:val="%1."/>
      <w:lvlJc w:val="left"/>
      <w:rPr>
        <w:rFonts w:cs="Times New Roman"/>
      </w:rPr>
    </w:lvl>
  </w:abstractNum>
  <w:abstractNum w:abstractNumId="5">
    <w:nsid w:val="04B11835"/>
    <w:multiLevelType w:val="hybridMultilevel"/>
    <w:tmpl w:val="AA36850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115F2C38"/>
    <w:multiLevelType w:val="hybridMultilevel"/>
    <w:tmpl w:val="3B021A02"/>
    <w:lvl w:ilvl="0" w:tplc="0409000F">
      <w:start w:val="1"/>
      <w:numFmt w:val="decimal"/>
      <w:lvlText w:val="%1."/>
      <w:lvlJc w:val="left"/>
      <w:pPr>
        <w:tabs>
          <w:tab w:val="num" w:pos="752"/>
        </w:tabs>
        <w:ind w:left="752" w:hanging="420"/>
      </w:pPr>
      <w:rPr>
        <w:rFonts w:cs="Times New Roman"/>
      </w:rPr>
    </w:lvl>
    <w:lvl w:ilvl="1" w:tplc="04090019">
      <w:start w:val="1"/>
      <w:numFmt w:val="lowerLetter"/>
      <w:lvlText w:val="%2)"/>
      <w:lvlJc w:val="left"/>
      <w:pPr>
        <w:tabs>
          <w:tab w:val="num" w:pos="1172"/>
        </w:tabs>
        <w:ind w:left="1172" w:hanging="420"/>
      </w:pPr>
      <w:rPr>
        <w:rFonts w:cs="Times New Roman"/>
      </w:rPr>
    </w:lvl>
    <w:lvl w:ilvl="2" w:tplc="0409001B">
      <w:start w:val="1"/>
      <w:numFmt w:val="lowerRoman"/>
      <w:lvlText w:val="%3."/>
      <w:lvlJc w:val="right"/>
      <w:pPr>
        <w:tabs>
          <w:tab w:val="num" w:pos="1592"/>
        </w:tabs>
        <w:ind w:left="1592" w:hanging="420"/>
      </w:pPr>
      <w:rPr>
        <w:rFonts w:cs="Times New Roman"/>
      </w:rPr>
    </w:lvl>
    <w:lvl w:ilvl="3" w:tplc="0409000F">
      <w:start w:val="1"/>
      <w:numFmt w:val="decimal"/>
      <w:lvlText w:val="%4."/>
      <w:lvlJc w:val="left"/>
      <w:pPr>
        <w:tabs>
          <w:tab w:val="num" w:pos="2012"/>
        </w:tabs>
        <w:ind w:left="2012" w:hanging="420"/>
      </w:pPr>
      <w:rPr>
        <w:rFonts w:cs="Times New Roman"/>
      </w:rPr>
    </w:lvl>
    <w:lvl w:ilvl="4" w:tplc="04090019">
      <w:start w:val="1"/>
      <w:numFmt w:val="lowerLetter"/>
      <w:lvlText w:val="%5)"/>
      <w:lvlJc w:val="left"/>
      <w:pPr>
        <w:tabs>
          <w:tab w:val="num" w:pos="2432"/>
        </w:tabs>
        <w:ind w:left="2432" w:hanging="420"/>
      </w:pPr>
      <w:rPr>
        <w:rFonts w:cs="Times New Roman"/>
      </w:rPr>
    </w:lvl>
    <w:lvl w:ilvl="5" w:tplc="0409001B">
      <w:start w:val="1"/>
      <w:numFmt w:val="lowerRoman"/>
      <w:lvlText w:val="%6."/>
      <w:lvlJc w:val="right"/>
      <w:pPr>
        <w:tabs>
          <w:tab w:val="num" w:pos="2852"/>
        </w:tabs>
        <w:ind w:left="2852" w:hanging="420"/>
      </w:pPr>
      <w:rPr>
        <w:rFonts w:cs="Times New Roman"/>
      </w:rPr>
    </w:lvl>
    <w:lvl w:ilvl="6" w:tplc="0409000F">
      <w:start w:val="1"/>
      <w:numFmt w:val="decimal"/>
      <w:lvlText w:val="%7."/>
      <w:lvlJc w:val="left"/>
      <w:pPr>
        <w:tabs>
          <w:tab w:val="num" w:pos="3272"/>
        </w:tabs>
        <w:ind w:left="3272" w:hanging="420"/>
      </w:pPr>
      <w:rPr>
        <w:rFonts w:cs="Times New Roman"/>
      </w:rPr>
    </w:lvl>
    <w:lvl w:ilvl="7" w:tplc="04090019">
      <w:start w:val="1"/>
      <w:numFmt w:val="lowerLetter"/>
      <w:lvlText w:val="%8)"/>
      <w:lvlJc w:val="left"/>
      <w:pPr>
        <w:tabs>
          <w:tab w:val="num" w:pos="3692"/>
        </w:tabs>
        <w:ind w:left="3692" w:hanging="420"/>
      </w:pPr>
      <w:rPr>
        <w:rFonts w:cs="Times New Roman"/>
      </w:rPr>
    </w:lvl>
    <w:lvl w:ilvl="8" w:tplc="0409001B">
      <w:start w:val="1"/>
      <w:numFmt w:val="lowerRoman"/>
      <w:lvlText w:val="%9."/>
      <w:lvlJc w:val="right"/>
      <w:pPr>
        <w:tabs>
          <w:tab w:val="num" w:pos="4112"/>
        </w:tabs>
        <w:ind w:left="4112" w:hanging="420"/>
      </w:pPr>
      <w:rPr>
        <w:rFonts w:cs="Times New Roman"/>
      </w:rPr>
    </w:lvl>
  </w:abstractNum>
  <w:abstractNum w:abstractNumId="7">
    <w:nsid w:val="140E00BB"/>
    <w:multiLevelType w:val="hybridMultilevel"/>
    <w:tmpl w:val="69C082E8"/>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14FD740B"/>
    <w:multiLevelType w:val="hybridMultilevel"/>
    <w:tmpl w:val="45A05932"/>
    <w:lvl w:ilvl="0" w:tplc="6F441AFA">
      <w:start w:val="1"/>
      <w:numFmt w:val="japaneseCounting"/>
      <w:lvlText w:val="（%1）"/>
      <w:lvlJc w:val="left"/>
      <w:pPr>
        <w:tabs>
          <w:tab w:val="num" w:pos="1050"/>
        </w:tabs>
        <w:ind w:left="1050" w:hanging="720"/>
      </w:pPr>
      <w:rPr>
        <w:rFonts w:cs="Times New Roman" w:hint="default"/>
      </w:rPr>
    </w:lvl>
    <w:lvl w:ilvl="1" w:tplc="04090019">
      <w:start w:val="1"/>
      <w:numFmt w:val="lowerLetter"/>
      <w:lvlText w:val="%2)"/>
      <w:lvlJc w:val="left"/>
      <w:pPr>
        <w:tabs>
          <w:tab w:val="num" w:pos="1170"/>
        </w:tabs>
        <w:ind w:left="1170" w:hanging="420"/>
      </w:pPr>
      <w:rPr>
        <w:rFonts w:cs="Times New Roman"/>
      </w:rPr>
    </w:lvl>
    <w:lvl w:ilvl="2" w:tplc="0409001B">
      <w:start w:val="1"/>
      <w:numFmt w:val="lowerRoman"/>
      <w:lvlText w:val="%3."/>
      <w:lvlJc w:val="right"/>
      <w:pPr>
        <w:tabs>
          <w:tab w:val="num" w:pos="1590"/>
        </w:tabs>
        <w:ind w:left="1590" w:hanging="420"/>
      </w:pPr>
      <w:rPr>
        <w:rFonts w:cs="Times New Roman"/>
      </w:rPr>
    </w:lvl>
    <w:lvl w:ilvl="3" w:tplc="0409000F">
      <w:start w:val="1"/>
      <w:numFmt w:val="decimal"/>
      <w:lvlText w:val="%4."/>
      <w:lvlJc w:val="left"/>
      <w:pPr>
        <w:tabs>
          <w:tab w:val="num" w:pos="2010"/>
        </w:tabs>
        <w:ind w:left="2010" w:hanging="420"/>
      </w:pPr>
      <w:rPr>
        <w:rFonts w:cs="Times New Roman"/>
      </w:rPr>
    </w:lvl>
    <w:lvl w:ilvl="4" w:tplc="04090019">
      <w:start w:val="1"/>
      <w:numFmt w:val="lowerLetter"/>
      <w:lvlText w:val="%5)"/>
      <w:lvlJc w:val="left"/>
      <w:pPr>
        <w:tabs>
          <w:tab w:val="num" w:pos="2430"/>
        </w:tabs>
        <w:ind w:left="2430" w:hanging="420"/>
      </w:pPr>
      <w:rPr>
        <w:rFonts w:cs="Times New Roman"/>
      </w:rPr>
    </w:lvl>
    <w:lvl w:ilvl="5" w:tplc="0409001B">
      <w:start w:val="1"/>
      <w:numFmt w:val="lowerRoman"/>
      <w:lvlText w:val="%6."/>
      <w:lvlJc w:val="right"/>
      <w:pPr>
        <w:tabs>
          <w:tab w:val="num" w:pos="2850"/>
        </w:tabs>
        <w:ind w:left="2850" w:hanging="420"/>
      </w:pPr>
      <w:rPr>
        <w:rFonts w:cs="Times New Roman"/>
      </w:rPr>
    </w:lvl>
    <w:lvl w:ilvl="6" w:tplc="0409000F">
      <w:start w:val="1"/>
      <w:numFmt w:val="decimal"/>
      <w:lvlText w:val="%7."/>
      <w:lvlJc w:val="left"/>
      <w:pPr>
        <w:tabs>
          <w:tab w:val="num" w:pos="3270"/>
        </w:tabs>
        <w:ind w:left="3270" w:hanging="420"/>
      </w:pPr>
      <w:rPr>
        <w:rFonts w:cs="Times New Roman"/>
      </w:rPr>
    </w:lvl>
    <w:lvl w:ilvl="7" w:tplc="04090019">
      <w:start w:val="1"/>
      <w:numFmt w:val="lowerLetter"/>
      <w:lvlText w:val="%8)"/>
      <w:lvlJc w:val="left"/>
      <w:pPr>
        <w:tabs>
          <w:tab w:val="num" w:pos="3690"/>
        </w:tabs>
        <w:ind w:left="3690" w:hanging="420"/>
      </w:pPr>
      <w:rPr>
        <w:rFonts w:cs="Times New Roman"/>
      </w:rPr>
    </w:lvl>
    <w:lvl w:ilvl="8" w:tplc="0409001B">
      <w:start w:val="1"/>
      <w:numFmt w:val="lowerRoman"/>
      <w:lvlText w:val="%9."/>
      <w:lvlJc w:val="right"/>
      <w:pPr>
        <w:tabs>
          <w:tab w:val="num" w:pos="4110"/>
        </w:tabs>
        <w:ind w:left="4110" w:hanging="420"/>
      </w:pPr>
      <w:rPr>
        <w:rFonts w:cs="Times New Roman"/>
      </w:rPr>
    </w:lvl>
  </w:abstractNum>
  <w:abstractNum w:abstractNumId="9">
    <w:nsid w:val="287D7CFE"/>
    <w:multiLevelType w:val="hybridMultilevel"/>
    <w:tmpl w:val="D6A40F64"/>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38610E60"/>
    <w:multiLevelType w:val="hybridMultilevel"/>
    <w:tmpl w:val="56DA419A"/>
    <w:lvl w:ilvl="0" w:tplc="6F441AFA">
      <w:start w:val="1"/>
      <w:numFmt w:val="japaneseCounting"/>
      <w:lvlText w:val="（%1）"/>
      <w:lvlJc w:val="left"/>
      <w:pPr>
        <w:tabs>
          <w:tab w:val="num" w:pos="1382"/>
        </w:tabs>
        <w:ind w:left="1382" w:hanging="720"/>
      </w:pPr>
      <w:rPr>
        <w:rFonts w:cs="Times New Roman" w:hint="default"/>
      </w:rPr>
    </w:lvl>
    <w:lvl w:ilvl="1" w:tplc="04090019">
      <w:start w:val="1"/>
      <w:numFmt w:val="lowerLetter"/>
      <w:lvlText w:val="%2)"/>
      <w:lvlJc w:val="left"/>
      <w:pPr>
        <w:tabs>
          <w:tab w:val="num" w:pos="1172"/>
        </w:tabs>
        <w:ind w:left="1172" w:hanging="420"/>
      </w:pPr>
      <w:rPr>
        <w:rFonts w:cs="Times New Roman"/>
      </w:rPr>
    </w:lvl>
    <w:lvl w:ilvl="2" w:tplc="0409001B">
      <w:start w:val="1"/>
      <w:numFmt w:val="lowerRoman"/>
      <w:lvlText w:val="%3."/>
      <w:lvlJc w:val="right"/>
      <w:pPr>
        <w:tabs>
          <w:tab w:val="num" w:pos="1592"/>
        </w:tabs>
        <w:ind w:left="1592" w:hanging="420"/>
      </w:pPr>
      <w:rPr>
        <w:rFonts w:cs="Times New Roman"/>
      </w:rPr>
    </w:lvl>
    <w:lvl w:ilvl="3" w:tplc="0409000F">
      <w:start w:val="1"/>
      <w:numFmt w:val="decimal"/>
      <w:lvlText w:val="%4."/>
      <w:lvlJc w:val="left"/>
      <w:pPr>
        <w:tabs>
          <w:tab w:val="num" w:pos="2012"/>
        </w:tabs>
        <w:ind w:left="2012" w:hanging="420"/>
      </w:pPr>
      <w:rPr>
        <w:rFonts w:cs="Times New Roman"/>
      </w:rPr>
    </w:lvl>
    <w:lvl w:ilvl="4" w:tplc="04090019">
      <w:start w:val="1"/>
      <w:numFmt w:val="lowerLetter"/>
      <w:lvlText w:val="%5)"/>
      <w:lvlJc w:val="left"/>
      <w:pPr>
        <w:tabs>
          <w:tab w:val="num" w:pos="2432"/>
        </w:tabs>
        <w:ind w:left="2432" w:hanging="420"/>
      </w:pPr>
      <w:rPr>
        <w:rFonts w:cs="Times New Roman"/>
      </w:rPr>
    </w:lvl>
    <w:lvl w:ilvl="5" w:tplc="0409001B">
      <w:start w:val="1"/>
      <w:numFmt w:val="lowerRoman"/>
      <w:lvlText w:val="%6."/>
      <w:lvlJc w:val="right"/>
      <w:pPr>
        <w:tabs>
          <w:tab w:val="num" w:pos="2852"/>
        </w:tabs>
        <w:ind w:left="2852" w:hanging="420"/>
      </w:pPr>
      <w:rPr>
        <w:rFonts w:cs="Times New Roman"/>
      </w:rPr>
    </w:lvl>
    <w:lvl w:ilvl="6" w:tplc="0409000F">
      <w:start w:val="1"/>
      <w:numFmt w:val="decimal"/>
      <w:lvlText w:val="%7."/>
      <w:lvlJc w:val="left"/>
      <w:pPr>
        <w:tabs>
          <w:tab w:val="num" w:pos="3272"/>
        </w:tabs>
        <w:ind w:left="3272" w:hanging="420"/>
      </w:pPr>
      <w:rPr>
        <w:rFonts w:cs="Times New Roman"/>
      </w:rPr>
    </w:lvl>
    <w:lvl w:ilvl="7" w:tplc="04090019">
      <w:start w:val="1"/>
      <w:numFmt w:val="lowerLetter"/>
      <w:lvlText w:val="%8)"/>
      <w:lvlJc w:val="left"/>
      <w:pPr>
        <w:tabs>
          <w:tab w:val="num" w:pos="3692"/>
        </w:tabs>
        <w:ind w:left="3692" w:hanging="420"/>
      </w:pPr>
      <w:rPr>
        <w:rFonts w:cs="Times New Roman"/>
      </w:rPr>
    </w:lvl>
    <w:lvl w:ilvl="8" w:tplc="0409001B">
      <w:start w:val="1"/>
      <w:numFmt w:val="lowerRoman"/>
      <w:lvlText w:val="%9."/>
      <w:lvlJc w:val="right"/>
      <w:pPr>
        <w:tabs>
          <w:tab w:val="num" w:pos="4112"/>
        </w:tabs>
        <w:ind w:left="4112" w:hanging="420"/>
      </w:pPr>
      <w:rPr>
        <w:rFonts w:cs="Times New Roman"/>
      </w:rPr>
    </w:lvl>
  </w:abstractNum>
  <w:abstractNum w:abstractNumId="11">
    <w:nsid w:val="3C13543D"/>
    <w:multiLevelType w:val="hybridMultilevel"/>
    <w:tmpl w:val="02583CDA"/>
    <w:lvl w:ilvl="0" w:tplc="4A668B9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404F5CB8"/>
    <w:multiLevelType w:val="singleLevel"/>
    <w:tmpl w:val="00000000"/>
    <w:lvl w:ilvl="0">
      <w:start w:val="1"/>
      <w:numFmt w:val="decimal"/>
      <w:suff w:val="nothing"/>
      <w:lvlText w:val="%1."/>
      <w:lvlJc w:val="left"/>
      <w:rPr>
        <w:rFonts w:cs="Times New Roman"/>
      </w:rPr>
    </w:lvl>
  </w:abstractNum>
  <w:abstractNum w:abstractNumId="13">
    <w:nsid w:val="40FE1EDF"/>
    <w:multiLevelType w:val="hybridMultilevel"/>
    <w:tmpl w:val="26829B5A"/>
    <w:lvl w:ilvl="0" w:tplc="6F441AFA">
      <w:start w:val="1"/>
      <w:numFmt w:val="japaneseCounting"/>
      <w:lvlText w:val="（%1）"/>
      <w:lvlJc w:val="left"/>
      <w:pPr>
        <w:tabs>
          <w:tab w:val="num" w:pos="1382"/>
        </w:tabs>
        <w:ind w:left="1382" w:hanging="720"/>
      </w:pPr>
      <w:rPr>
        <w:rFonts w:cs="Times New Roman" w:hint="default"/>
      </w:rPr>
    </w:lvl>
    <w:lvl w:ilvl="1" w:tplc="04090019">
      <w:start w:val="1"/>
      <w:numFmt w:val="lowerLetter"/>
      <w:lvlText w:val="%2)"/>
      <w:lvlJc w:val="left"/>
      <w:pPr>
        <w:tabs>
          <w:tab w:val="num" w:pos="1172"/>
        </w:tabs>
        <w:ind w:left="1172" w:hanging="420"/>
      </w:pPr>
      <w:rPr>
        <w:rFonts w:cs="Times New Roman"/>
      </w:rPr>
    </w:lvl>
    <w:lvl w:ilvl="2" w:tplc="0409001B">
      <w:start w:val="1"/>
      <w:numFmt w:val="lowerRoman"/>
      <w:lvlText w:val="%3."/>
      <w:lvlJc w:val="right"/>
      <w:pPr>
        <w:tabs>
          <w:tab w:val="num" w:pos="1592"/>
        </w:tabs>
        <w:ind w:left="1592" w:hanging="420"/>
      </w:pPr>
      <w:rPr>
        <w:rFonts w:cs="Times New Roman"/>
      </w:rPr>
    </w:lvl>
    <w:lvl w:ilvl="3" w:tplc="0409000F">
      <w:start w:val="1"/>
      <w:numFmt w:val="decimal"/>
      <w:lvlText w:val="%4."/>
      <w:lvlJc w:val="left"/>
      <w:pPr>
        <w:tabs>
          <w:tab w:val="num" w:pos="2012"/>
        </w:tabs>
        <w:ind w:left="2012" w:hanging="420"/>
      </w:pPr>
      <w:rPr>
        <w:rFonts w:cs="Times New Roman"/>
      </w:rPr>
    </w:lvl>
    <w:lvl w:ilvl="4" w:tplc="04090019">
      <w:start w:val="1"/>
      <w:numFmt w:val="lowerLetter"/>
      <w:lvlText w:val="%5)"/>
      <w:lvlJc w:val="left"/>
      <w:pPr>
        <w:tabs>
          <w:tab w:val="num" w:pos="2432"/>
        </w:tabs>
        <w:ind w:left="2432" w:hanging="420"/>
      </w:pPr>
      <w:rPr>
        <w:rFonts w:cs="Times New Roman"/>
      </w:rPr>
    </w:lvl>
    <w:lvl w:ilvl="5" w:tplc="0409001B">
      <w:start w:val="1"/>
      <w:numFmt w:val="lowerRoman"/>
      <w:lvlText w:val="%6."/>
      <w:lvlJc w:val="right"/>
      <w:pPr>
        <w:tabs>
          <w:tab w:val="num" w:pos="2852"/>
        </w:tabs>
        <w:ind w:left="2852" w:hanging="420"/>
      </w:pPr>
      <w:rPr>
        <w:rFonts w:cs="Times New Roman"/>
      </w:rPr>
    </w:lvl>
    <w:lvl w:ilvl="6" w:tplc="0409000F">
      <w:start w:val="1"/>
      <w:numFmt w:val="decimal"/>
      <w:lvlText w:val="%7."/>
      <w:lvlJc w:val="left"/>
      <w:pPr>
        <w:tabs>
          <w:tab w:val="num" w:pos="3272"/>
        </w:tabs>
        <w:ind w:left="3272" w:hanging="420"/>
      </w:pPr>
      <w:rPr>
        <w:rFonts w:cs="Times New Roman"/>
      </w:rPr>
    </w:lvl>
    <w:lvl w:ilvl="7" w:tplc="04090019">
      <w:start w:val="1"/>
      <w:numFmt w:val="lowerLetter"/>
      <w:lvlText w:val="%8)"/>
      <w:lvlJc w:val="left"/>
      <w:pPr>
        <w:tabs>
          <w:tab w:val="num" w:pos="3692"/>
        </w:tabs>
        <w:ind w:left="3692" w:hanging="420"/>
      </w:pPr>
      <w:rPr>
        <w:rFonts w:cs="Times New Roman"/>
      </w:rPr>
    </w:lvl>
    <w:lvl w:ilvl="8" w:tplc="0409001B">
      <w:start w:val="1"/>
      <w:numFmt w:val="lowerRoman"/>
      <w:lvlText w:val="%9."/>
      <w:lvlJc w:val="right"/>
      <w:pPr>
        <w:tabs>
          <w:tab w:val="num" w:pos="4112"/>
        </w:tabs>
        <w:ind w:left="4112" w:hanging="420"/>
      </w:pPr>
      <w:rPr>
        <w:rFonts w:cs="Times New Roman"/>
      </w:rPr>
    </w:lvl>
  </w:abstractNum>
  <w:abstractNum w:abstractNumId="14">
    <w:nsid w:val="436B0F3F"/>
    <w:multiLevelType w:val="hybridMultilevel"/>
    <w:tmpl w:val="135858A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4E8758C5"/>
    <w:multiLevelType w:val="hybridMultilevel"/>
    <w:tmpl w:val="9A6EDF3E"/>
    <w:lvl w:ilvl="0" w:tplc="C3BED908">
      <w:start w:val="1"/>
      <w:numFmt w:val="japaneseCounting"/>
      <w:lvlText w:val="第%1条"/>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416B3FC"/>
    <w:multiLevelType w:val="singleLevel"/>
    <w:tmpl w:val="5416B3FC"/>
    <w:lvl w:ilvl="0">
      <w:start w:val="1"/>
      <w:numFmt w:val="decimal"/>
      <w:suff w:val="nothing"/>
      <w:lvlText w:val="%1、"/>
      <w:lvlJc w:val="left"/>
      <w:rPr>
        <w:rFonts w:cs="Times New Roman"/>
      </w:rPr>
    </w:lvl>
  </w:abstractNum>
  <w:abstractNum w:abstractNumId="17">
    <w:nsid w:val="5417CC87"/>
    <w:multiLevelType w:val="singleLevel"/>
    <w:tmpl w:val="5417CC87"/>
    <w:lvl w:ilvl="0">
      <w:start w:val="2"/>
      <w:numFmt w:val="decimal"/>
      <w:suff w:val="nothing"/>
      <w:lvlText w:val="%1、"/>
      <w:lvlJc w:val="left"/>
      <w:rPr>
        <w:rFonts w:cs="Times New Roman"/>
      </w:rPr>
    </w:lvl>
  </w:abstractNum>
  <w:abstractNum w:abstractNumId="18">
    <w:nsid w:val="545062C9"/>
    <w:multiLevelType w:val="singleLevel"/>
    <w:tmpl w:val="545062C9"/>
    <w:lvl w:ilvl="0">
      <w:start w:val="1"/>
      <w:numFmt w:val="decimal"/>
      <w:suff w:val="nothing"/>
      <w:lvlText w:val="%1、"/>
      <w:lvlJc w:val="left"/>
      <w:rPr>
        <w:rFonts w:cs="Times New Roman"/>
      </w:rPr>
    </w:lvl>
  </w:abstractNum>
  <w:abstractNum w:abstractNumId="19">
    <w:nsid w:val="6B4759E3"/>
    <w:multiLevelType w:val="hybridMultilevel"/>
    <w:tmpl w:val="3926BC7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6F862749"/>
    <w:multiLevelType w:val="hybridMultilevel"/>
    <w:tmpl w:val="73E82658"/>
    <w:lvl w:ilvl="0" w:tplc="35A41E72">
      <w:start w:val="1"/>
      <w:numFmt w:val="japaneseCounting"/>
      <w:lvlText w:val="%1、"/>
      <w:lvlJc w:val="left"/>
      <w:pPr>
        <w:tabs>
          <w:tab w:val="num" w:pos="465"/>
        </w:tabs>
        <w:ind w:left="465" w:hanging="465"/>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77136314"/>
    <w:multiLevelType w:val="hybridMultilevel"/>
    <w:tmpl w:val="3ADA2052"/>
    <w:lvl w:ilvl="0" w:tplc="4EB27628">
      <w:start w:val="1"/>
      <w:numFmt w:val="decimal"/>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 w:numId="2">
    <w:abstractNumId w:val="2"/>
  </w:num>
  <w:num w:numId="3">
    <w:abstractNumId w:val="12"/>
  </w:num>
  <w:num w:numId="4">
    <w:abstractNumId w:val="1"/>
  </w:num>
  <w:num w:numId="5">
    <w:abstractNumId w:val="11"/>
  </w:num>
  <w:num w:numId="6">
    <w:abstractNumId w:val="20"/>
  </w:num>
  <w:num w:numId="7">
    <w:abstractNumId w:val="16"/>
    <w:lvlOverride w:ilvl="0">
      <w:startOverride w:val="1"/>
    </w:lvlOverride>
  </w:num>
  <w:num w:numId="8">
    <w:abstractNumId w:val="17"/>
    <w:lvlOverride w:ilvl="0">
      <w:startOverride w:val="2"/>
    </w:lvlOverride>
  </w:num>
  <w:num w:numId="9">
    <w:abstractNumId w:val="21"/>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9"/>
  </w:num>
  <w:num w:numId="15">
    <w:abstractNumId w:val="5"/>
  </w:num>
  <w:num w:numId="16">
    <w:abstractNumId w:val="9"/>
  </w:num>
  <w:num w:numId="17">
    <w:abstractNumId w:val="6"/>
  </w:num>
  <w:num w:numId="18">
    <w:abstractNumId w:val="8"/>
  </w:num>
  <w:num w:numId="19">
    <w:abstractNumId w:val="13"/>
  </w:num>
  <w:num w:numId="20">
    <w:abstractNumId w:val="10"/>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F7C"/>
    <w:rsid w:val="00000F7E"/>
    <w:rsid w:val="0000297D"/>
    <w:rsid w:val="00003950"/>
    <w:rsid w:val="00021317"/>
    <w:rsid w:val="00023BC3"/>
    <w:rsid w:val="00032DEF"/>
    <w:rsid w:val="00034B20"/>
    <w:rsid w:val="00041420"/>
    <w:rsid w:val="00047CF5"/>
    <w:rsid w:val="00052585"/>
    <w:rsid w:val="00054E2C"/>
    <w:rsid w:val="00060541"/>
    <w:rsid w:val="000638F4"/>
    <w:rsid w:val="000647A8"/>
    <w:rsid w:val="00066556"/>
    <w:rsid w:val="000722A6"/>
    <w:rsid w:val="00077AFD"/>
    <w:rsid w:val="000829E7"/>
    <w:rsid w:val="00084FA1"/>
    <w:rsid w:val="000869AA"/>
    <w:rsid w:val="00094494"/>
    <w:rsid w:val="00094D97"/>
    <w:rsid w:val="0009760A"/>
    <w:rsid w:val="000A03D1"/>
    <w:rsid w:val="000A05D1"/>
    <w:rsid w:val="000A0BAC"/>
    <w:rsid w:val="000A5718"/>
    <w:rsid w:val="000B6313"/>
    <w:rsid w:val="000B72C6"/>
    <w:rsid w:val="000B7F7C"/>
    <w:rsid w:val="000C3CA0"/>
    <w:rsid w:val="000C7D95"/>
    <w:rsid w:val="000E7A32"/>
    <w:rsid w:val="000F3F68"/>
    <w:rsid w:val="000F423F"/>
    <w:rsid w:val="000F555E"/>
    <w:rsid w:val="000F7439"/>
    <w:rsid w:val="00107720"/>
    <w:rsid w:val="001177D6"/>
    <w:rsid w:val="00123D31"/>
    <w:rsid w:val="00125810"/>
    <w:rsid w:val="00127252"/>
    <w:rsid w:val="00135853"/>
    <w:rsid w:val="001400FD"/>
    <w:rsid w:val="00142806"/>
    <w:rsid w:val="0014595A"/>
    <w:rsid w:val="0015192E"/>
    <w:rsid w:val="001616C4"/>
    <w:rsid w:val="00163389"/>
    <w:rsid w:val="00172A27"/>
    <w:rsid w:val="00174454"/>
    <w:rsid w:val="00177C2C"/>
    <w:rsid w:val="00184255"/>
    <w:rsid w:val="00184F72"/>
    <w:rsid w:val="001914E9"/>
    <w:rsid w:val="00195585"/>
    <w:rsid w:val="001A4FCB"/>
    <w:rsid w:val="001C1D59"/>
    <w:rsid w:val="001C4FBC"/>
    <w:rsid w:val="001D3441"/>
    <w:rsid w:val="001D43A6"/>
    <w:rsid w:val="001D6BA4"/>
    <w:rsid w:val="001E19C8"/>
    <w:rsid w:val="001F4115"/>
    <w:rsid w:val="001F5260"/>
    <w:rsid w:val="001F610A"/>
    <w:rsid w:val="001F79F8"/>
    <w:rsid w:val="00207826"/>
    <w:rsid w:val="00207F18"/>
    <w:rsid w:val="00213245"/>
    <w:rsid w:val="00220618"/>
    <w:rsid w:val="00225B82"/>
    <w:rsid w:val="00225F57"/>
    <w:rsid w:val="002320B6"/>
    <w:rsid w:val="00234726"/>
    <w:rsid w:val="00254D97"/>
    <w:rsid w:val="00263417"/>
    <w:rsid w:val="00263F1C"/>
    <w:rsid w:val="00271626"/>
    <w:rsid w:val="0027366E"/>
    <w:rsid w:val="0027765C"/>
    <w:rsid w:val="002851EB"/>
    <w:rsid w:val="0028686B"/>
    <w:rsid w:val="002A1C72"/>
    <w:rsid w:val="002A638C"/>
    <w:rsid w:val="002B2E3E"/>
    <w:rsid w:val="002C19B1"/>
    <w:rsid w:val="002C46D7"/>
    <w:rsid w:val="002C5470"/>
    <w:rsid w:val="002C5A83"/>
    <w:rsid w:val="002C629B"/>
    <w:rsid w:val="002D7352"/>
    <w:rsid w:val="002E2C83"/>
    <w:rsid w:val="002E3D79"/>
    <w:rsid w:val="002E6408"/>
    <w:rsid w:val="002F136A"/>
    <w:rsid w:val="002F4E51"/>
    <w:rsid w:val="00300B5D"/>
    <w:rsid w:val="00303909"/>
    <w:rsid w:val="00314329"/>
    <w:rsid w:val="003274EB"/>
    <w:rsid w:val="00331601"/>
    <w:rsid w:val="003321E1"/>
    <w:rsid w:val="003478F8"/>
    <w:rsid w:val="0035385A"/>
    <w:rsid w:val="00362DA0"/>
    <w:rsid w:val="00363BAE"/>
    <w:rsid w:val="003705C3"/>
    <w:rsid w:val="00373EF4"/>
    <w:rsid w:val="0038071C"/>
    <w:rsid w:val="00390FD2"/>
    <w:rsid w:val="003A2C4C"/>
    <w:rsid w:val="003A4C3D"/>
    <w:rsid w:val="003A7AF6"/>
    <w:rsid w:val="003B399B"/>
    <w:rsid w:val="003B5EFD"/>
    <w:rsid w:val="003D25C3"/>
    <w:rsid w:val="003E40CF"/>
    <w:rsid w:val="003F6718"/>
    <w:rsid w:val="0040388D"/>
    <w:rsid w:val="00405916"/>
    <w:rsid w:val="00407652"/>
    <w:rsid w:val="00407A58"/>
    <w:rsid w:val="00411519"/>
    <w:rsid w:val="00412A9A"/>
    <w:rsid w:val="00431696"/>
    <w:rsid w:val="0043626F"/>
    <w:rsid w:val="00441A98"/>
    <w:rsid w:val="0044375C"/>
    <w:rsid w:val="004444B7"/>
    <w:rsid w:val="00453B1C"/>
    <w:rsid w:val="00460CB3"/>
    <w:rsid w:val="00475163"/>
    <w:rsid w:val="00480203"/>
    <w:rsid w:val="00481277"/>
    <w:rsid w:val="00482D1B"/>
    <w:rsid w:val="0048367E"/>
    <w:rsid w:val="004836D0"/>
    <w:rsid w:val="00492DE0"/>
    <w:rsid w:val="004958B2"/>
    <w:rsid w:val="004A2492"/>
    <w:rsid w:val="004A5351"/>
    <w:rsid w:val="004B0387"/>
    <w:rsid w:val="004B606B"/>
    <w:rsid w:val="004B6FAF"/>
    <w:rsid w:val="004C1328"/>
    <w:rsid w:val="004D2A41"/>
    <w:rsid w:val="004E2A50"/>
    <w:rsid w:val="004E67BF"/>
    <w:rsid w:val="004F1C2C"/>
    <w:rsid w:val="004F2B09"/>
    <w:rsid w:val="004F73D2"/>
    <w:rsid w:val="005019B7"/>
    <w:rsid w:val="00503336"/>
    <w:rsid w:val="00503514"/>
    <w:rsid w:val="00510A1B"/>
    <w:rsid w:val="00515A9D"/>
    <w:rsid w:val="00522F68"/>
    <w:rsid w:val="00526263"/>
    <w:rsid w:val="00543F38"/>
    <w:rsid w:val="00550909"/>
    <w:rsid w:val="00560C08"/>
    <w:rsid w:val="00561728"/>
    <w:rsid w:val="005622EA"/>
    <w:rsid w:val="00562652"/>
    <w:rsid w:val="00565180"/>
    <w:rsid w:val="00567916"/>
    <w:rsid w:val="005703F5"/>
    <w:rsid w:val="00570C06"/>
    <w:rsid w:val="00571B02"/>
    <w:rsid w:val="00574359"/>
    <w:rsid w:val="00577ED6"/>
    <w:rsid w:val="00581AC6"/>
    <w:rsid w:val="00582B95"/>
    <w:rsid w:val="005840BF"/>
    <w:rsid w:val="0058495E"/>
    <w:rsid w:val="00584C0F"/>
    <w:rsid w:val="00595156"/>
    <w:rsid w:val="005A1738"/>
    <w:rsid w:val="005A6E52"/>
    <w:rsid w:val="005B24D6"/>
    <w:rsid w:val="005B3ECA"/>
    <w:rsid w:val="005C675E"/>
    <w:rsid w:val="005C7531"/>
    <w:rsid w:val="005D1EAF"/>
    <w:rsid w:val="005D2C5C"/>
    <w:rsid w:val="005D45E1"/>
    <w:rsid w:val="005D79EF"/>
    <w:rsid w:val="005D7B14"/>
    <w:rsid w:val="005E161F"/>
    <w:rsid w:val="005E6A95"/>
    <w:rsid w:val="005F180F"/>
    <w:rsid w:val="005F446F"/>
    <w:rsid w:val="005F5EAC"/>
    <w:rsid w:val="005F75FB"/>
    <w:rsid w:val="00603181"/>
    <w:rsid w:val="00605E28"/>
    <w:rsid w:val="00612145"/>
    <w:rsid w:val="0061306F"/>
    <w:rsid w:val="006135D3"/>
    <w:rsid w:val="0061421A"/>
    <w:rsid w:val="00615FAF"/>
    <w:rsid w:val="006167FA"/>
    <w:rsid w:val="006236E0"/>
    <w:rsid w:val="006245C4"/>
    <w:rsid w:val="0062633F"/>
    <w:rsid w:val="00626C18"/>
    <w:rsid w:val="00626FEA"/>
    <w:rsid w:val="0063337A"/>
    <w:rsid w:val="0063556D"/>
    <w:rsid w:val="00637F35"/>
    <w:rsid w:val="00644C6C"/>
    <w:rsid w:val="006473E0"/>
    <w:rsid w:val="00650C82"/>
    <w:rsid w:val="00650D9B"/>
    <w:rsid w:val="006519EF"/>
    <w:rsid w:val="00657C02"/>
    <w:rsid w:val="0066327C"/>
    <w:rsid w:val="00665B87"/>
    <w:rsid w:val="0066744A"/>
    <w:rsid w:val="006675B6"/>
    <w:rsid w:val="006728F6"/>
    <w:rsid w:val="006745DD"/>
    <w:rsid w:val="006826AD"/>
    <w:rsid w:val="0068336B"/>
    <w:rsid w:val="006909E9"/>
    <w:rsid w:val="00695707"/>
    <w:rsid w:val="006959B0"/>
    <w:rsid w:val="006A1E6C"/>
    <w:rsid w:val="006B02AE"/>
    <w:rsid w:val="006B13E5"/>
    <w:rsid w:val="006B7BFE"/>
    <w:rsid w:val="006C1D16"/>
    <w:rsid w:val="006C2C91"/>
    <w:rsid w:val="006C36A4"/>
    <w:rsid w:val="006C5522"/>
    <w:rsid w:val="006C6B8B"/>
    <w:rsid w:val="006D7FAF"/>
    <w:rsid w:val="006E2D88"/>
    <w:rsid w:val="006E4E25"/>
    <w:rsid w:val="006F0FB6"/>
    <w:rsid w:val="00700B7C"/>
    <w:rsid w:val="00706623"/>
    <w:rsid w:val="00713DA8"/>
    <w:rsid w:val="00713F9F"/>
    <w:rsid w:val="00717D5E"/>
    <w:rsid w:val="00722A54"/>
    <w:rsid w:val="00725EEC"/>
    <w:rsid w:val="007347F9"/>
    <w:rsid w:val="007425B3"/>
    <w:rsid w:val="00744805"/>
    <w:rsid w:val="0074539B"/>
    <w:rsid w:val="00747669"/>
    <w:rsid w:val="00747D23"/>
    <w:rsid w:val="00750371"/>
    <w:rsid w:val="007564C2"/>
    <w:rsid w:val="00757B66"/>
    <w:rsid w:val="007610B3"/>
    <w:rsid w:val="00767024"/>
    <w:rsid w:val="00770FAD"/>
    <w:rsid w:val="00772D67"/>
    <w:rsid w:val="00775724"/>
    <w:rsid w:val="00780548"/>
    <w:rsid w:val="0078479B"/>
    <w:rsid w:val="00790876"/>
    <w:rsid w:val="0079437C"/>
    <w:rsid w:val="007A125F"/>
    <w:rsid w:val="007A5B63"/>
    <w:rsid w:val="007B0DF9"/>
    <w:rsid w:val="007C35AB"/>
    <w:rsid w:val="007C613E"/>
    <w:rsid w:val="007D0A19"/>
    <w:rsid w:val="007D24A5"/>
    <w:rsid w:val="007D6384"/>
    <w:rsid w:val="007D7067"/>
    <w:rsid w:val="007E2AF5"/>
    <w:rsid w:val="007E3755"/>
    <w:rsid w:val="007F6695"/>
    <w:rsid w:val="00800F4B"/>
    <w:rsid w:val="0080718B"/>
    <w:rsid w:val="00811703"/>
    <w:rsid w:val="008134DC"/>
    <w:rsid w:val="00821790"/>
    <w:rsid w:val="00822B71"/>
    <w:rsid w:val="008238FE"/>
    <w:rsid w:val="00823D99"/>
    <w:rsid w:val="0083025E"/>
    <w:rsid w:val="0083308B"/>
    <w:rsid w:val="00835333"/>
    <w:rsid w:val="00835590"/>
    <w:rsid w:val="00837100"/>
    <w:rsid w:val="00840026"/>
    <w:rsid w:val="008435CF"/>
    <w:rsid w:val="00847152"/>
    <w:rsid w:val="00847A30"/>
    <w:rsid w:val="00864355"/>
    <w:rsid w:val="0086524B"/>
    <w:rsid w:val="00871E4E"/>
    <w:rsid w:val="00872885"/>
    <w:rsid w:val="0087468F"/>
    <w:rsid w:val="0087650C"/>
    <w:rsid w:val="00882F63"/>
    <w:rsid w:val="00883F8C"/>
    <w:rsid w:val="00884F2E"/>
    <w:rsid w:val="0088532B"/>
    <w:rsid w:val="00886C1C"/>
    <w:rsid w:val="0088764D"/>
    <w:rsid w:val="00893F16"/>
    <w:rsid w:val="00895530"/>
    <w:rsid w:val="008A3AC2"/>
    <w:rsid w:val="008B45A3"/>
    <w:rsid w:val="008B5F6B"/>
    <w:rsid w:val="008B6F73"/>
    <w:rsid w:val="008C133B"/>
    <w:rsid w:val="008C1BB4"/>
    <w:rsid w:val="008C7415"/>
    <w:rsid w:val="008D3BF0"/>
    <w:rsid w:val="008D4AB2"/>
    <w:rsid w:val="008E0F2D"/>
    <w:rsid w:val="008E1BDB"/>
    <w:rsid w:val="008E3A40"/>
    <w:rsid w:val="008F110F"/>
    <w:rsid w:val="008F6CCB"/>
    <w:rsid w:val="009030B7"/>
    <w:rsid w:val="0091386A"/>
    <w:rsid w:val="009147C7"/>
    <w:rsid w:val="0091549E"/>
    <w:rsid w:val="009350DB"/>
    <w:rsid w:val="00937742"/>
    <w:rsid w:val="009449BF"/>
    <w:rsid w:val="00953386"/>
    <w:rsid w:val="009579A8"/>
    <w:rsid w:val="0096396E"/>
    <w:rsid w:val="009652A5"/>
    <w:rsid w:val="00965D2C"/>
    <w:rsid w:val="00966661"/>
    <w:rsid w:val="00966B60"/>
    <w:rsid w:val="0097028A"/>
    <w:rsid w:val="00970D86"/>
    <w:rsid w:val="00982CC8"/>
    <w:rsid w:val="00982EBA"/>
    <w:rsid w:val="009859CD"/>
    <w:rsid w:val="009A0897"/>
    <w:rsid w:val="009A19A5"/>
    <w:rsid w:val="009B388C"/>
    <w:rsid w:val="009B56AF"/>
    <w:rsid w:val="009B5A44"/>
    <w:rsid w:val="009B6238"/>
    <w:rsid w:val="009B7A5B"/>
    <w:rsid w:val="009C0CB3"/>
    <w:rsid w:val="009C3D0A"/>
    <w:rsid w:val="009C443C"/>
    <w:rsid w:val="009C45A1"/>
    <w:rsid w:val="009D123A"/>
    <w:rsid w:val="009D5007"/>
    <w:rsid w:val="009D5229"/>
    <w:rsid w:val="009D6167"/>
    <w:rsid w:val="009D7F9A"/>
    <w:rsid w:val="009D7FE5"/>
    <w:rsid w:val="009E031E"/>
    <w:rsid w:val="009E0410"/>
    <w:rsid w:val="009E1FB9"/>
    <w:rsid w:val="009E5B60"/>
    <w:rsid w:val="009E769F"/>
    <w:rsid w:val="009F21C1"/>
    <w:rsid w:val="009F270D"/>
    <w:rsid w:val="009F5ADF"/>
    <w:rsid w:val="00A006E6"/>
    <w:rsid w:val="00A05440"/>
    <w:rsid w:val="00A06D7D"/>
    <w:rsid w:val="00A075E6"/>
    <w:rsid w:val="00A07B51"/>
    <w:rsid w:val="00A22CA8"/>
    <w:rsid w:val="00A32713"/>
    <w:rsid w:val="00A32C66"/>
    <w:rsid w:val="00A363C6"/>
    <w:rsid w:val="00A4449B"/>
    <w:rsid w:val="00A51754"/>
    <w:rsid w:val="00A53E86"/>
    <w:rsid w:val="00A555B4"/>
    <w:rsid w:val="00A60D44"/>
    <w:rsid w:val="00A629B5"/>
    <w:rsid w:val="00A63FB6"/>
    <w:rsid w:val="00A6450A"/>
    <w:rsid w:val="00A65783"/>
    <w:rsid w:val="00A67368"/>
    <w:rsid w:val="00A85AF2"/>
    <w:rsid w:val="00A91D42"/>
    <w:rsid w:val="00AA1E99"/>
    <w:rsid w:val="00AA62E1"/>
    <w:rsid w:val="00AA708F"/>
    <w:rsid w:val="00AB311F"/>
    <w:rsid w:val="00AB6799"/>
    <w:rsid w:val="00AC4D18"/>
    <w:rsid w:val="00AD009F"/>
    <w:rsid w:val="00AD065C"/>
    <w:rsid w:val="00AD4C10"/>
    <w:rsid w:val="00AD78F7"/>
    <w:rsid w:val="00AE6471"/>
    <w:rsid w:val="00AE64A7"/>
    <w:rsid w:val="00AE7108"/>
    <w:rsid w:val="00AF00A4"/>
    <w:rsid w:val="00AF0E0C"/>
    <w:rsid w:val="00AF2AFC"/>
    <w:rsid w:val="00AF4B3F"/>
    <w:rsid w:val="00B1132B"/>
    <w:rsid w:val="00B115EB"/>
    <w:rsid w:val="00B26B25"/>
    <w:rsid w:val="00B27AB2"/>
    <w:rsid w:val="00B327C6"/>
    <w:rsid w:val="00B340F9"/>
    <w:rsid w:val="00B34382"/>
    <w:rsid w:val="00B36BA5"/>
    <w:rsid w:val="00B43C87"/>
    <w:rsid w:val="00B452D9"/>
    <w:rsid w:val="00B52896"/>
    <w:rsid w:val="00B548BB"/>
    <w:rsid w:val="00B55C74"/>
    <w:rsid w:val="00B56352"/>
    <w:rsid w:val="00B56A73"/>
    <w:rsid w:val="00B56F2B"/>
    <w:rsid w:val="00B61ED7"/>
    <w:rsid w:val="00B82217"/>
    <w:rsid w:val="00B82C78"/>
    <w:rsid w:val="00BA48BB"/>
    <w:rsid w:val="00BB7924"/>
    <w:rsid w:val="00BC097E"/>
    <w:rsid w:val="00BC3512"/>
    <w:rsid w:val="00BC36D4"/>
    <w:rsid w:val="00BC4D19"/>
    <w:rsid w:val="00BC57E5"/>
    <w:rsid w:val="00BD456E"/>
    <w:rsid w:val="00BD4F56"/>
    <w:rsid w:val="00BE4D26"/>
    <w:rsid w:val="00BE7422"/>
    <w:rsid w:val="00BE7667"/>
    <w:rsid w:val="00BF1C80"/>
    <w:rsid w:val="00BF671B"/>
    <w:rsid w:val="00C007BF"/>
    <w:rsid w:val="00C012D0"/>
    <w:rsid w:val="00C016FE"/>
    <w:rsid w:val="00C063C4"/>
    <w:rsid w:val="00C12935"/>
    <w:rsid w:val="00C13AB0"/>
    <w:rsid w:val="00C21685"/>
    <w:rsid w:val="00C279E5"/>
    <w:rsid w:val="00C33314"/>
    <w:rsid w:val="00C40520"/>
    <w:rsid w:val="00C41850"/>
    <w:rsid w:val="00C43CE0"/>
    <w:rsid w:val="00C473D2"/>
    <w:rsid w:val="00C47E8C"/>
    <w:rsid w:val="00C577BF"/>
    <w:rsid w:val="00C60473"/>
    <w:rsid w:val="00C6475D"/>
    <w:rsid w:val="00C64A38"/>
    <w:rsid w:val="00C64EF7"/>
    <w:rsid w:val="00C6568F"/>
    <w:rsid w:val="00C67AC9"/>
    <w:rsid w:val="00C76082"/>
    <w:rsid w:val="00C77B2E"/>
    <w:rsid w:val="00C847D6"/>
    <w:rsid w:val="00C85D0F"/>
    <w:rsid w:val="00C90996"/>
    <w:rsid w:val="00C924B9"/>
    <w:rsid w:val="00C939E9"/>
    <w:rsid w:val="00CA0FD2"/>
    <w:rsid w:val="00CA436D"/>
    <w:rsid w:val="00CA5514"/>
    <w:rsid w:val="00CB24B1"/>
    <w:rsid w:val="00CB30BB"/>
    <w:rsid w:val="00CB3D4E"/>
    <w:rsid w:val="00CD3E5F"/>
    <w:rsid w:val="00CE1524"/>
    <w:rsid w:val="00CE2F95"/>
    <w:rsid w:val="00CE4F49"/>
    <w:rsid w:val="00CF2486"/>
    <w:rsid w:val="00CF3015"/>
    <w:rsid w:val="00D07870"/>
    <w:rsid w:val="00D121B4"/>
    <w:rsid w:val="00D14050"/>
    <w:rsid w:val="00D15C08"/>
    <w:rsid w:val="00D17A5A"/>
    <w:rsid w:val="00D2003E"/>
    <w:rsid w:val="00D23509"/>
    <w:rsid w:val="00D25EF3"/>
    <w:rsid w:val="00D32F5E"/>
    <w:rsid w:val="00D33599"/>
    <w:rsid w:val="00D345EC"/>
    <w:rsid w:val="00D354B3"/>
    <w:rsid w:val="00D360A1"/>
    <w:rsid w:val="00D409C1"/>
    <w:rsid w:val="00D419F4"/>
    <w:rsid w:val="00D43BB4"/>
    <w:rsid w:val="00D46507"/>
    <w:rsid w:val="00D53E02"/>
    <w:rsid w:val="00D60AEE"/>
    <w:rsid w:val="00D631A3"/>
    <w:rsid w:val="00D6349D"/>
    <w:rsid w:val="00D771A1"/>
    <w:rsid w:val="00D90EE6"/>
    <w:rsid w:val="00D938D6"/>
    <w:rsid w:val="00D950A6"/>
    <w:rsid w:val="00D96C82"/>
    <w:rsid w:val="00D97BC9"/>
    <w:rsid w:val="00DA4D3F"/>
    <w:rsid w:val="00DA79C6"/>
    <w:rsid w:val="00DA7D33"/>
    <w:rsid w:val="00DB565E"/>
    <w:rsid w:val="00DC1ACC"/>
    <w:rsid w:val="00DC2961"/>
    <w:rsid w:val="00DD1AC1"/>
    <w:rsid w:val="00DD38B4"/>
    <w:rsid w:val="00DD53A7"/>
    <w:rsid w:val="00DD5A64"/>
    <w:rsid w:val="00DE03F1"/>
    <w:rsid w:val="00DE0F15"/>
    <w:rsid w:val="00DE41C2"/>
    <w:rsid w:val="00DE52A5"/>
    <w:rsid w:val="00E05BF2"/>
    <w:rsid w:val="00E06235"/>
    <w:rsid w:val="00E14482"/>
    <w:rsid w:val="00E1772E"/>
    <w:rsid w:val="00E25176"/>
    <w:rsid w:val="00E261B7"/>
    <w:rsid w:val="00E26460"/>
    <w:rsid w:val="00E27926"/>
    <w:rsid w:val="00E3023D"/>
    <w:rsid w:val="00E30D2E"/>
    <w:rsid w:val="00E33BF6"/>
    <w:rsid w:val="00E510F8"/>
    <w:rsid w:val="00E51B90"/>
    <w:rsid w:val="00E55D0B"/>
    <w:rsid w:val="00E63330"/>
    <w:rsid w:val="00E709DF"/>
    <w:rsid w:val="00E71009"/>
    <w:rsid w:val="00E8386E"/>
    <w:rsid w:val="00E9153E"/>
    <w:rsid w:val="00E966A5"/>
    <w:rsid w:val="00E96CDF"/>
    <w:rsid w:val="00EA1F78"/>
    <w:rsid w:val="00EC557D"/>
    <w:rsid w:val="00ED2892"/>
    <w:rsid w:val="00ED3689"/>
    <w:rsid w:val="00ED39AD"/>
    <w:rsid w:val="00ED5057"/>
    <w:rsid w:val="00ED54A7"/>
    <w:rsid w:val="00EE70AD"/>
    <w:rsid w:val="00EE748A"/>
    <w:rsid w:val="00EF4B63"/>
    <w:rsid w:val="00EF6917"/>
    <w:rsid w:val="00F00352"/>
    <w:rsid w:val="00F025FE"/>
    <w:rsid w:val="00F02A9E"/>
    <w:rsid w:val="00F03EF0"/>
    <w:rsid w:val="00F046F0"/>
    <w:rsid w:val="00F07DA9"/>
    <w:rsid w:val="00F12AF5"/>
    <w:rsid w:val="00F12BD1"/>
    <w:rsid w:val="00F12E55"/>
    <w:rsid w:val="00F210C5"/>
    <w:rsid w:val="00F22083"/>
    <w:rsid w:val="00F23BD1"/>
    <w:rsid w:val="00F25587"/>
    <w:rsid w:val="00F33742"/>
    <w:rsid w:val="00F33FFC"/>
    <w:rsid w:val="00F42B12"/>
    <w:rsid w:val="00F44A1A"/>
    <w:rsid w:val="00F53FFA"/>
    <w:rsid w:val="00F56F99"/>
    <w:rsid w:val="00F60901"/>
    <w:rsid w:val="00F723AE"/>
    <w:rsid w:val="00F74D27"/>
    <w:rsid w:val="00F77F35"/>
    <w:rsid w:val="00F80EB2"/>
    <w:rsid w:val="00F841D2"/>
    <w:rsid w:val="00F86FA3"/>
    <w:rsid w:val="00F94A59"/>
    <w:rsid w:val="00F96660"/>
    <w:rsid w:val="00F97FAC"/>
    <w:rsid w:val="00FB0D96"/>
    <w:rsid w:val="00FC450B"/>
    <w:rsid w:val="00FC59D5"/>
    <w:rsid w:val="00FC60DB"/>
    <w:rsid w:val="00FC65E4"/>
    <w:rsid w:val="00FD3451"/>
    <w:rsid w:val="00FD6A78"/>
    <w:rsid w:val="00FE3F86"/>
    <w:rsid w:val="00FE7F82"/>
    <w:rsid w:val="00FF1CB8"/>
    <w:rsid w:val="00FF32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17"/>
    <w:pPr>
      <w:widowControl w:val="0"/>
      <w:jc w:val="both"/>
    </w:pPr>
    <w:rPr>
      <w:szCs w:val="21"/>
    </w:rPr>
  </w:style>
  <w:style w:type="paragraph" w:styleId="1">
    <w:name w:val="heading 1"/>
    <w:basedOn w:val="a"/>
    <w:next w:val="a"/>
    <w:link w:val="1Char"/>
    <w:uiPriority w:val="99"/>
    <w:qFormat/>
    <w:rsid w:val="00021317"/>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D17A5A"/>
    <w:pPr>
      <w:keepNext/>
      <w:keepLines/>
      <w:spacing w:before="260" w:after="260"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21317"/>
    <w:rPr>
      <w:rFonts w:cs="Times New Roman"/>
      <w:b/>
      <w:bCs/>
      <w:kern w:val="44"/>
      <w:sz w:val="44"/>
      <w:szCs w:val="44"/>
    </w:rPr>
  </w:style>
  <w:style w:type="character" w:customStyle="1" w:styleId="2Char">
    <w:name w:val="标题 2 Char"/>
    <w:basedOn w:val="a0"/>
    <w:link w:val="2"/>
    <w:uiPriority w:val="99"/>
    <w:locked/>
    <w:rsid w:val="00D17A5A"/>
    <w:rPr>
      <w:rFonts w:ascii="Arial" w:eastAsia="黑体" w:hAnsi="Arial" w:cs="Arial"/>
      <w:b/>
      <w:bCs/>
      <w:kern w:val="2"/>
      <w:sz w:val="24"/>
      <w:szCs w:val="24"/>
    </w:rPr>
  </w:style>
  <w:style w:type="character" w:styleId="a3">
    <w:name w:val="Strong"/>
    <w:basedOn w:val="a0"/>
    <w:uiPriority w:val="99"/>
    <w:qFormat/>
    <w:rsid w:val="00021317"/>
    <w:rPr>
      <w:rFonts w:cs="Times New Roman"/>
      <w:b/>
      <w:bCs/>
    </w:rPr>
  </w:style>
  <w:style w:type="paragraph" w:styleId="8">
    <w:name w:val="toc 8"/>
    <w:basedOn w:val="a"/>
    <w:next w:val="a"/>
    <w:autoRedefine/>
    <w:uiPriority w:val="99"/>
    <w:semiHidden/>
    <w:rsid w:val="00021317"/>
    <w:pPr>
      <w:ind w:leftChars="1400" w:left="2940"/>
    </w:pPr>
  </w:style>
  <w:style w:type="paragraph" w:styleId="a4">
    <w:name w:val="header"/>
    <w:basedOn w:val="a"/>
    <w:link w:val="Char"/>
    <w:uiPriority w:val="99"/>
    <w:rsid w:val="0002131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
    <w:name w:val="页眉 Char"/>
    <w:basedOn w:val="a0"/>
    <w:link w:val="a4"/>
    <w:uiPriority w:val="99"/>
    <w:locked/>
    <w:rsid w:val="00650D9B"/>
    <w:rPr>
      <w:rFonts w:cs="Times New Roman"/>
      <w:kern w:val="2"/>
      <w:sz w:val="18"/>
      <w:szCs w:val="18"/>
    </w:rPr>
  </w:style>
  <w:style w:type="paragraph" w:styleId="20">
    <w:name w:val="toc 2"/>
    <w:basedOn w:val="a"/>
    <w:next w:val="a"/>
    <w:autoRedefine/>
    <w:uiPriority w:val="99"/>
    <w:semiHidden/>
    <w:rsid w:val="00021317"/>
    <w:pPr>
      <w:ind w:leftChars="200" w:left="420"/>
    </w:pPr>
  </w:style>
  <w:style w:type="paragraph" w:styleId="9">
    <w:name w:val="toc 9"/>
    <w:basedOn w:val="a"/>
    <w:next w:val="a"/>
    <w:autoRedefine/>
    <w:uiPriority w:val="99"/>
    <w:semiHidden/>
    <w:rsid w:val="00021317"/>
    <w:pPr>
      <w:ind w:leftChars="1600" w:left="3360"/>
    </w:pPr>
  </w:style>
  <w:style w:type="paragraph" w:styleId="5">
    <w:name w:val="toc 5"/>
    <w:basedOn w:val="a"/>
    <w:next w:val="a"/>
    <w:autoRedefine/>
    <w:uiPriority w:val="99"/>
    <w:semiHidden/>
    <w:rsid w:val="00021317"/>
    <w:pPr>
      <w:ind w:leftChars="800" w:left="1680"/>
    </w:pPr>
  </w:style>
  <w:style w:type="paragraph" w:styleId="10">
    <w:name w:val="toc 1"/>
    <w:basedOn w:val="a"/>
    <w:next w:val="a"/>
    <w:autoRedefine/>
    <w:uiPriority w:val="99"/>
    <w:semiHidden/>
    <w:rsid w:val="00254D97"/>
    <w:pPr>
      <w:tabs>
        <w:tab w:val="right" w:leader="dot" w:pos="13550"/>
      </w:tabs>
      <w:spacing w:line="480" w:lineRule="exact"/>
      <w:jc w:val="center"/>
    </w:pPr>
    <w:rPr>
      <w:rFonts w:ascii="仿宋_GB2312" w:eastAsia="仿宋_GB2312" w:hAnsi="宋体" w:cs="仿宋_GB2312"/>
      <w:b/>
      <w:bCs/>
      <w:sz w:val="52"/>
      <w:szCs w:val="52"/>
    </w:rPr>
  </w:style>
  <w:style w:type="paragraph" w:styleId="3">
    <w:name w:val="toc 3"/>
    <w:basedOn w:val="a"/>
    <w:next w:val="a"/>
    <w:autoRedefine/>
    <w:uiPriority w:val="99"/>
    <w:semiHidden/>
    <w:rsid w:val="00021317"/>
    <w:pPr>
      <w:ind w:leftChars="400" w:left="840"/>
    </w:pPr>
  </w:style>
  <w:style w:type="paragraph" w:styleId="a5">
    <w:name w:val="Normal (Web)"/>
    <w:basedOn w:val="a"/>
    <w:uiPriority w:val="99"/>
    <w:rsid w:val="00021317"/>
    <w:pPr>
      <w:widowControl/>
      <w:spacing w:line="432" w:lineRule="auto"/>
      <w:jc w:val="left"/>
    </w:pPr>
    <w:rPr>
      <w:rFonts w:ascii="宋体" w:hAnsi="宋体" w:cs="宋体"/>
      <w:kern w:val="0"/>
      <w:sz w:val="24"/>
      <w:szCs w:val="24"/>
    </w:rPr>
  </w:style>
  <w:style w:type="paragraph" w:styleId="a6">
    <w:name w:val="footer"/>
    <w:basedOn w:val="a"/>
    <w:link w:val="Char0"/>
    <w:uiPriority w:val="99"/>
    <w:rsid w:val="00021317"/>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650D9B"/>
    <w:rPr>
      <w:rFonts w:cs="Times New Roman"/>
      <w:kern w:val="2"/>
      <w:sz w:val="18"/>
      <w:szCs w:val="18"/>
    </w:rPr>
  </w:style>
  <w:style w:type="paragraph" w:styleId="6">
    <w:name w:val="toc 6"/>
    <w:basedOn w:val="a"/>
    <w:next w:val="a"/>
    <w:autoRedefine/>
    <w:uiPriority w:val="99"/>
    <w:semiHidden/>
    <w:rsid w:val="00021317"/>
    <w:pPr>
      <w:ind w:leftChars="1000" w:left="2100"/>
    </w:pPr>
  </w:style>
  <w:style w:type="paragraph" w:styleId="4">
    <w:name w:val="toc 4"/>
    <w:basedOn w:val="a"/>
    <w:next w:val="a"/>
    <w:autoRedefine/>
    <w:uiPriority w:val="99"/>
    <w:semiHidden/>
    <w:rsid w:val="00021317"/>
    <w:pPr>
      <w:ind w:leftChars="600" w:left="1260"/>
    </w:pPr>
  </w:style>
  <w:style w:type="paragraph" w:styleId="7">
    <w:name w:val="toc 7"/>
    <w:basedOn w:val="a"/>
    <w:next w:val="a"/>
    <w:autoRedefine/>
    <w:uiPriority w:val="99"/>
    <w:semiHidden/>
    <w:rsid w:val="00021317"/>
    <w:pPr>
      <w:ind w:leftChars="1200" w:left="2520"/>
    </w:pPr>
  </w:style>
  <w:style w:type="paragraph" w:customStyle="1" w:styleId="p0">
    <w:name w:val="p0"/>
    <w:basedOn w:val="a"/>
    <w:uiPriority w:val="99"/>
    <w:rsid w:val="00021317"/>
    <w:pPr>
      <w:widowControl/>
    </w:pPr>
    <w:rPr>
      <w:kern w:val="0"/>
    </w:rPr>
  </w:style>
  <w:style w:type="paragraph" w:customStyle="1" w:styleId="CharCharCharCharCharCharCharChar1Char">
    <w:name w:val="Char Char Char Char Char Char Char Char1 Char"/>
    <w:basedOn w:val="a"/>
    <w:uiPriority w:val="99"/>
    <w:rsid w:val="00021317"/>
    <w:pPr>
      <w:widowControl/>
      <w:spacing w:after="160" w:line="240" w:lineRule="exact"/>
      <w:jc w:val="left"/>
    </w:pPr>
  </w:style>
  <w:style w:type="character" w:styleId="a7">
    <w:name w:val="Hyperlink"/>
    <w:basedOn w:val="a0"/>
    <w:uiPriority w:val="99"/>
    <w:rsid w:val="001C4FBC"/>
    <w:rPr>
      <w:rFonts w:cs="Times New Roman"/>
      <w:color w:val="0000FF"/>
      <w:u w:val="single"/>
    </w:rPr>
  </w:style>
  <w:style w:type="character" w:customStyle="1" w:styleId="font71">
    <w:name w:val="font71"/>
    <w:basedOn w:val="a0"/>
    <w:uiPriority w:val="99"/>
    <w:rsid w:val="0097028A"/>
    <w:rPr>
      <w:rFonts w:ascii="Times New Roman" w:eastAsia="楷体_GB2312" w:hAnsi="Times New Roman" w:cs="Times New Roman"/>
      <w:sz w:val="32"/>
      <w:szCs w:val="32"/>
    </w:rPr>
  </w:style>
  <w:style w:type="character" w:customStyle="1" w:styleId="text2">
    <w:name w:val="text2"/>
    <w:basedOn w:val="a0"/>
    <w:uiPriority w:val="99"/>
    <w:rsid w:val="00982CC8"/>
    <w:rPr>
      <w:rFonts w:cs="Times New Roman"/>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uiPriority w:val="99"/>
    <w:rsid w:val="00982CC8"/>
    <w:pPr>
      <w:widowControl w:val="0"/>
      <w:jc w:val="both"/>
    </w:pPr>
    <w:rPr>
      <w:szCs w:val="21"/>
    </w:rPr>
  </w:style>
  <w:style w:type="paragraph" w:styleId="21">
    <w:name w:val="Body Text Indent 2"/>
    <w:basedOn w:val="a"/>
    <w:link w:val="2Char0"/>
    <w:uiPriority w:val="99"/>
    <w:rsid w:val="001400FD"/>
    <w:pPr>
      <w:spacing w:after="120" w:line="480" w:lineRule="auto"/>
      <w:ind w:leftChars="200" w:left="420"/>
    </w:pPr>
  </w:style>
  <w:style w:type="character" w:customStyle="1" w:styleId="2Char0">
    <w:name w:val="正文文本缩进 2 Char"/>
    <w:basedOn w:val="a0"/>
    <w:link w:val="21"/>
    <w:uiPriority w:val="99"/>
    <w:locked/>
    <w:rsid w:val="001400FD"/>
    <w:rPr>
      <w:rFonts w:cs="Times New Roman"/>
      <w:kern w:val="2"/>
      <w:sz w:val="24"/>
      <w:szCs w:val="24"/>
    </w:rPr>
  </w:style>
  <w:style w:type="paragraph" w:styleId="a8">
    <w:name w:val="Plain Text"/>
    <w:basedOn w:val="a"/>
    <w:link w:val="Char1"/>
    <w:uiPriority w:val="99"/>
    <w:rsid w:val="001400FD"/>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8"/>
    <w:uiPriority w:val="99"/>
    <w:locked/>
    <w:rsid w:val="001400FD"/>
    <w:rPr>
      <w:rFonts w:ascii="宋体" w:eastAsia="宋体" w:cs="宋体"/>
      <w:sz w:val="24"/>
      <w:szCs w:val="24"/>
    </w:rPr>
  </w:style>
  <w:style w:type="paragraph" w:customStyle="1" w:styleId="zw">
    <w:name w:val="zw"/>
    <w:basedOn w:val="a"/>
    <w:uiPriority w:val="99"/>
    <w:rsid w:val="004444B7"/>
    <w:pPr>
      <w:widowControl/>
      <w:spacing w:before="30"/>
      <w:ind w:left="100" w:right="100"/>
    </w:pPr>
    <w:rPr>
      <w:rFonts w:ascii="方正书宋简体" w:eastAsia="方正书宋简体" w:hAnsi="宋体" w:cs="方正书宋简体"/>
      <w:color w:val="000000"/>
      <w:kern w:val="0"/>
    </w:rPr>
  </w:style>
  <w:style w:type="paragraph" w:styleId="a9">
    <w:name w:val="Balloon Text"/>
    <w:basedOn w:val="a"/>
    <w:link w:val="Char2"/>
    <w:uiPriority w:val="99"/>
    <w:semiHidden/>
    <w:rsid w:val="002320B6"/>
    <w:rPr>
      <w:sz w:val="18"/>
      <w:szCs w:val="18"/>
    </w:rPr>
  </w:style>
  <w:style w:type="character" w:customStyle="1" w:styleId="Char2">
    <w:name w:val="批注框文本 Char"/>
    <w:basedOn w:val="a0"/>
    <w:link w:val="a9"/>
    <w:uiPriority w:val="99"/>
    <w:semiHidden/>
    <w:locked/>
    <w:rsid w:val="002320B6"/>
    <w:rPr>
      <w:rFonts w:cs="Times New Roman"/>
      <w:kern w:val="2"/>
      <w:sz w:val="18"/>
      <w:szCs w:val="18"/>
    </w:rPr>
  </w:style>
  <w:style w:type="character" w:customStyle="1" w:styleId="text">
    <w:name w:val="text"/>
    <w:basedOn w:val="a0"/>
    <w:uiPriority w:val="99"/>
    <w:rsid w:val="0079437C"/>
    <w:rPr>
      <w:rFonts w:cs="Times New Roman"/>
    </w:rPr>
  </w:style>
  <w:style w:type="paragraph" w:styleId="aa">
    <w:name w:val="List Paragraph"/>
    <w:basedOn w:val="a"/>
    <w:uiPriority w:val="99"/>
    <w:qFormat/>
    <w:rsid w:val="005D7B14"/>
    <w:pPr>
      <w:widowControl/>
      <w:adjustRightInd w:val="0"/>
      <w:snapToGrid w:val="0"/>
      <w:ind w:firstLineChars="200" w:firstLine="420"/>
      <w:jc w:val="left"/>
    </w:pPr>
    <w:rPr>
      <w:rFonts w:ascii="Tahoma" w:eastAsia="微软雅黑" w:hAnsi="Tahoma" w:cs="Tahoma"/>
      <w:kern w:val="0"/>
      <w:sz w:val="22"/>
      <w:szCs w:val="22"/>
    </w:rPr>
  </w:style>
  <w:style w:type="paragraph" w:customStyle="1" w:styleId="cjk">
    <w:name w:val="cjk"/>
    <w:basedOn w:val="a"/>
    <w:uiPriority w:val="99"/>
    <w:rsid w:val="008B45A3"/>
    <w:pPr>
      <w:widowControl/>
      <w:spacing w:before="100" w:beforeAutospacing="1" w:after="119"/>
    </w:pPr>
    <w:rPr>
      <w:rFonts w:ascii="宋体" w:hAnsi="宋体" w:cs="宋体"/>
      <w:color w:val="000000"/>
      <w:kern w:val="0"/>
      <w:sz w:val="20"/>
      <w:szCs w:val="20"/>
    </w:rPr>
  </w:style>
  <w:style w:type="paragraph" w:customStyle="1" w:styleId="reader-word-layerreader-word-s1-1">
    <w:name w:val="reader-word-layer reader-word-s1-1"/>
    <w:basedOn w:val="a"/>
    <w:uiPriority w:val="99"/>
    <w:rsid w:val="008B45A3"/>
    <w:pPr>
      <w:widowControl/>
      <w:spacing w:before="100" w:beforeAutospacing="1" w:after="100" w:afterAutospacing="1"/>
      <w:jc w:val="left"/>
    </w:pPr>
    <w:rPr>
      <w:rFonts w:ascii="宋体" w:hAnsi="宋体" w:cs="宋体"/>
      <w:kern w:val="0"/>
      <w:sz w:val="24"/>
      <w:szCs w:val="24"/>
    </w:rPr>
  </w:style>
  <w:style w:type="character" w:customStyle="1" w:styleId="ht1">
    <w:name w:val="ht1"/>
    <w:basedOn w:val="a0"/>
    <w:uiPriority w:val="99"/>
    <w:rsid w:val="008B45A3"/>
    <w:rPr>
      <w:rFonts w:cs="Times New Roman"/>
    </w:rPr>
  </w:style>
  <w:style w:type="character" w:customStyle="1" w:styleId="grame">
    <w:name w:val="grame"/>
    <w:basedOn w:val="a0"/>
    <w:uiPriority w:val="99"/>
    <w:rsid w:val="008B45A3"/>
    <w:rPr>
      <w:rFonts w:cs="Times New Roman"/>
    </w:rPr>
  </w:style>
  <w:style w:type="character" w:styleId="ab">
    <w:name w:val="page number"/>
    <w:basedOn w:val="a0"/>
    <w:uiPriority w:val="99"/>
    <w:rsid w:val="00650D9B"/>
    <w:rPr>
      <w:rFonts w:cs="Times New Roman"/>
    </w:rPr>
  </w:style>
  <w:style w:type="paragraph" w:customStyle="1" w:styleId="xl685888">
    <w:name w:val="xl685888"/>
    <w:basedOn w:val="a"/>
    <w:uiPriority w:val="99"/>
    <w:rsid w:val="00650D9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top"/>
    </w:pPr>
    <w:rPr>
      <w:rFonts w:ascii="仿宋_GB2312" w:eastAsia="仿宋_GB2312" w:hAnsi="宋体" w:cs="仿宋_GB2312"/>
      <w:color w:val="000000"/>
      <w:kern w:val="0"/>
      <w:sz w:val="20"/>
      <w:szCs w:val="20"/>
    </w:rPr>
  </w:style>
  <w:style w:type="paragraph" w:customStyle="1" w:styleId="xl675888">
    <w:name w:val="xl675888"/>
    <w:basedOn w:val="a"/>
    <w:uiPriority w:val="99"/>
    <w:rsid w:val="00650D9B"/>
    <w:pPr>
      <w:widowControl/>
      <w:spacing w:before="100" w:beforeAutospacing="1" w:after="100" w:afterAutospacing="1"/>
      <w:jc w:val="left"/>
      <w:textAlignment w:val="center"/>
    </w:pPr>
    <w:rPr>
      <w:rFonts w:ascii="仿宋_GB2312" w:eastAsia="仿宋_GB2312" w:hAnsi="宋体" w:cs="仿宋_GB2312"/>
      <w:color w:val="000000"/>
      <w:kern w:val="0"/>
      <w:sz w:val="20"/>
      <w:szCs w:val="20"/>
    </w:rPr>
  </w:style>
  <w:style w:type="character" w:customStyle="1" w:styleId="filetitle1">
    <w:name w:val="filetitle1"/>
    <w:basedOn w:val="a0"/>
    <w:uiPriority w:val="99"/>
    <w:rsid w:val="00127252"/>
    <w:rPr>
      <w:rFonts w:cs="Times New Roman"/>
      <w:b/>
      <w:bCs/>
      <w:color w:val="FF0000"/>
      <w:sz w:val="32"/>
      <w:szCs w:val="32"/>
    </w:rPr>
  </w:style>
  <w:style w:type="character" w:customStyle="1" w:styleId="font141">
    <w:name w:val="font141"/>
    <w:basedOn w:val="a0"/>
    <w:uiPriority w:val="99"/>
    <w:rsid w:val="00D17A5A"/>
    <w:rPr>
      <w:rFonts w:ascii="宋体" w:eastAsia="宋体" w:hAnsi="宋体" w:cs="宋体"/>
      <w:color w:val="FF0000"/>
      <w:sz w:val="20"/>
      <w:szCs w:val="20"/>
      <w:u w:val="none"/>
    </w:rPr>
  </w:style>
  <w:style w:type="character" w:customStyle="1" w:styleId="font161">
    <w:name w:val="font161"/>
    <w:basedOn w:val="a0"/>
    <w:uiPriority w:val="99"/>
    <w:rsid w:val="00D17A5A"/>
    <w:rPr>
      <w:rFonts w:ascii="宋体" w:eastAsia="宋体" w:hAnsi="宋体" w:cs="宋体"/>
      <w:color w:val="000000"/>
      <w:sz w:val="28"/>
      <w:szCs w:val="28"/>
      <w:u w:val="none"/>
    </w:rPr>
  </w:style>
  <w:style w:type="paragraph" w:styleId="ac">
    <w:name w:val="table of figures"/>
    <w:basedOn w:val="a"/>
    <w:next w:val="a"/>
    <w:uiPriority w:val="99"/>
    <w:semiHidden/>
    <w:locked/>
    <w:rsid w:val="00562652"/>
    <w:pPr>
      <w:ind w:leftChars="200" w:left="200" w:hangingChars="200" w:hanging="200"/>
    </w:pPr>
  </w:style>
</w:styles>
</file>

<file path=word/webSettings.xml><?xml version="1.0" encoding="utf-8"?>
<w:webSettings xmlns:r="http://schemas.openxmlformats.org/officeDocument/2006/relationships" xmlns:w="http://schemas.openxmlformats.org/wordprocessingml/2006/main">
  <w:divs>
    <w:div w:id="883716501">
      <w:marLeft w:val="0"/>
      <w:marRight w:val="0"/>
      <w:marTop w:val="0"/>
      <w:marBottom w:val="0"/>
      <w:divBdr>
        <w:top w:val="none" w:sz="0" w:space="0" w:color="auto"/>
        <w:left w:val="none" w:sz="0" w:space="0" w:color="auto"/>
        <w:bottom w:val="none" w:sz="0" w:space="0" w:color="auto"/>
        <w:right w:val="none" w:sz="0" w:space="0" w:color="auto"/>
      </w:divBdr>
    </w:div>
    <w:div w:id="883716502">
      <w:marLeft w:val="0"/>
      <w:marRight w:val="0"/>
      <w:marTop w:val="0"/>
      <w:marBottom w:val="0"/>
      <w:divBdr>
        <w:top w:val="none" w:sz="0" w:space="0" w:color="auto"/>
        <w:left w:val="none" w:sz="0" w:space="0" w:color="auto"/>
        <w:bottom w:val="none" w:sz="0" w:space="0" w:color="auto"/>
        <w:right w:val="none" w:sz="0" w:space="0" w:color="auto"/>
      </w:divBdr>
    </w:div>
    <w:div w:id="883716503">
      <w:marLeft w:val="0"/>
      <w:marRight w:val="0"/>
      <w:marTop w:val="0"/>
      <w:marBottom w:val="0"/>
      <w:divBdr>
        <w:top w:val="none" w:sz="0" w:space="0" w:color="auto"/>
        <w:left w:val="none" w:sz="0" w:space="0" w:color="auto"/>
        <w:bottom w:val="none" w:sz="0" w:space="0" w:color="auto"/>
        <w:right w:val="none" w:sz="0" w:space="0" w:color="auto"/>
      </w:divBdr>
    </w:div>
    <w:div w:id="883716504">
      <w:marLeft w:val="0"/>
      <w:marRight w:val="0"/>
      <w:marTop w:val="0"/>
      <w:marBottom w:val="0"/>
      <w:divBdr>
        <w:top w:val="none" w:sz="0" w:space="0" w:color="auto"/>
        <w:left w:val="none" w:sz="0" w:space="0" w:color="auto"/>
        <w:bottom w:val="none" w:sz="0" w:space="0" w:color="auto"/>
        <w:right w:val="none" w:sz="0" w:space="0" w:color="auto"/>
      </w:divBdr>
    </w:div>
    <w:div w:id="883716505">
      <w:marLeft w:val="0"/>
      <w:marRight w:val="0"/>
      <w:marTop w:val="0"/>
      <w:marBottom w:val="0"/>
      <w:divBdr>
        <w:top w:val="none" w:sz="0" w:space="0" w:color="auto"/>
        <w:left w:val="none" w:sz="0" w:space="0" w:color="auto"/>
        <w:bottom w:val="none" w:sz="0" w:space="0" w:color="auto"/>
        <w:right w:val="none" w:sz="0" w:space="0" w:color="auto"/>
      </w:divBdr>
    </w:div>
    <w:div w:id="883716506">
      <w:marLeft w:val="0"/>
      <w:marRight w:val="0"/>
      <w:marTop w:val="0"/>
      <w:marBottom w:val="0"/>
      <w:divBdr>
        <w:top w:val="none" w:sz="0" w:space="0" w:color="auto"/>
        <w:left w:val="none" w:sz="0" w:space="0" w:color="auto"/>
        <w:bottom w:val="none" w:sz="0" w:space="0" w:color="auto"/>
        <w:right w:val="none" w:sz="0" w:space="0" w:color="auto"/>
      </w:divBdr>
    </w:div>
    <w:div w:id="883716507">
      <w:marLeft w:val="0"/>
      <w:marRight w:val="0"/>
      <w:marTop w:val="0"/>
      <w:marBottom w:val="0"/>
      <w:divBdr>
        <w:top w:val="none" w:sz="0" w:space="0" w:color="auto"/>
        <w:left w:val="none" w:sz="0" w:space="0" w:color="auto"/>
        <w:bottom w:val="none" w:sz="0" w:space="0" w:color="auto"/>
        <w:right w:val="none" w:sz="0" w:space="0" w:color="auto"/>
      </w:divBdr>
    </w:div>
    <w:div w:id="883716508">
      <w:marLeft w:val="0"/>
      <w:marRight w:val="0"/>
      <w:marTop w:val="0"/>
      <w:marBottom w:val="0"/>
      <w:divBdr>
        <w:top w:val="none" w:sz="0" w:space="0" w:color="auto"/>
        <w:left w:val="none" w:sz="0" w:space="0" w:color="auto"/>
        <w:bottom w:val="none" w:sz="0" w:space="0" w:color="auto"/>
        <w:right w:val="none" w:sz="0" w:space="0" w:color="auto"/>
      </w:divBdr>
    </w:div>
    <w:div w:id="883716509">
      <w:marLeft w:val="0"/>
      <w:marRight w:val="0"/>
      <w:marTop w:val="0"/>
      <w:marBottom w:val="0"/>
      <w:divBdr>
        <w:top w:val="none" w:sz="0" w:space="0" w:color="auto"/>
        <w:left w:val="none" w:sz="0" w:space="0" w:color="auto"/>
        <w:bottom w:val="none" w:sz="0" w:space="0" w:color="auto"/>
        <w:right w:val="none" w:sz="0" w:space="0" w:color="auto"/>
      </w:divBdr>
    </w:div>
    <w:div w:id="883716510">
      <w:marLeft w:val="0"/>
      <w:marRight w:val="0"/>
      <w:marTop w:val="0"/>
      <w:marBottom w:val="0"/>
      <w:divBdr>
        <w:top w:val="none" w:sz="0" w:space="0" w:color="auto"/>
        <w:left w:val="none" w:sz="0" w:space="0" w:color="auto"/>
        <w:bottom w:val="none" w:sz="0" w:space="0" w:color="auto"/>
        <w:right w:val="none" w:sz="0" w:space="0" w:color="auto"/>
      </w:divBdr>
    </w:div>
    <w:div w:id="883716511">
      <w:marLeft w:val="0"/>
      <w:marRight w:val="0"/>
      <w:marTop w:val="0"/>
      <w:marBottom w:val="0"/>
      <w:divBdr>
        <w:top w:val="none" w:sz="0" w:space="0" w:color="auto"/>
        <w:left w:val="none" w:sz="0" w:space="0" w:color="auto"/>
        <w:bottom w:val="none" w:sz="0" w:space="0" w:color="auto"/>
        <w:right w:val="none" w:sz="0" w:space="0" w:color="auto"/>
      </w:divBdr>
    </w:div>
    <w:div w:id="883716512">
      <w:marLeft w:val="0"/>
      <w:marRight w:val="0"/>
      <w:marTop w:val="0"/>
      <w:marBottom w:val="0"/>
      <w:divBdr>
        <w:top w:val="none" w:sz="0" w:space="0" w:color="auto"/>
        <w:left w:val="none" w:sz="0" w:space="0" w:color="auto"/>
        <w:bottom w:val="none" w:sz="0" w:space="0" w:color="auto"/>
        <w:right w:val="none" w:sz="0" w:space="0" w:color="auto"/>
      </w:divBdr>
    </w:div>
    <w:div w:id="883716513">
      <w:marLeft w:val="0"/>
      <w:marRight w:val="0"/>
      <w:marTop w:val="0"/>
      <w:marBottom w:val="0"/>
      <w:divBdr>
        <w:top w:val="none" w:sz="0" w:space="0" w:color="auto"/>
        <w:left w:val="none" w:sz="0" w:space="0" w:color="auto"/>
        <w:bottom w:val="none" w:sz="0" w:space="0" w:color="auto"/>
        <w:right w:val="none" w:sz="0" w:space="0" w:color="auto"/>
      </w:divBdr>
    </w:div>
    <w:div w:id="883716514">
      <w:marLeft w:val="0"/>
      <w:marRight w:val="0"/>
      <w:marTop w:val="0"/>
      <w:marBottom w:val="0"/>
      <w:divBdr>
        <w:top w:val="none" w:sz="0" w:space="0" w:color="auto"/>
        <w:left w:val="none" w:sz="0" w:space="0" w:color="auto"/>
        <w:bottom w:val="none" w:sz="0" w:space="0" w:color="auto"/>
        <w:right w:val="none" w:sz="0" w:space="0" w:color="auto"/>
      </w:divBdr>
    </w:div>
    <w:div w:id="883716515">
      <w:marLeft w:val="0"/>
      <w:marRight w:val="0"/>
      <w:marTop w:val="0"/>
      <w:marBottom w:val="0"/>
      <w:divBdr>
        <w:top w:val="none" w:sz="0" w:space="0" w:color="auto"/>
        <w:left w:val="none" w:sz="0" w:space="0" w:color="auto"/>
        <w:bottom w:val="none" w:sz="0" w:space="0" w:color="auto"/>
        <w:right w:val="none" w:sz="0" w:space="0" w:color="auto"/>
      </w:divBdr>
    </w:div>
    <w:div w:id="883716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0445;&#23450;&#24066;&#36130;&#25919;&#23616;&#34892;&#25919;&#26435;&#21147;&#28165;&#21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保定市财政局行政权力清单</Template>
  <TotalTime>11</TotalTime>
  <Pages>11</Pages>
  <Words>749</Words>
  <Characters>4274</Characters>
  <Application>Microsoft Office Word</Application>
  <DocSecurity>0</DocSecurity>
  <Lines>35</Lines>
  <Paragraphs>10</Paragraphs>
  <ScaleCrop>false</ScaleCrop>
  <Company>dell</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省发展改革委行政权力清单</dc:title>
  <dc:subject/>
  <dc:creator>dell</dc:creator>
  <cp:keywords/>
  <dc:description/>
  <cp:lastModifiedBy>微软用户</cp:lastModifiedBy>
  <cp:revision>3</cp:revision>
  <cp:lastPrinted>2017-07-25T02:47:00Z</cp:lastPrinted>
  <dcterms:created xsi:type="dcterms:W3CDTF">2017-07-25T02:47:00Z</dcterms:created>
  <dcterms:modified xsi:type="dcterms:W3CDTF">2017-07-25T02:58:00Z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y fmtid="{D5CDD505-2E9C-101B-9397-08002B2CF9AE}" pid="3" name="_DocHome">
    <vt:i4>-1829406017</vt:i4>
  </property>
</Properties>
</file>