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B6" w:rsidRDefault="002C67B6">
      <w:pPr>
        <w:jc w:val="center"/>
        <w:rPr>
          <w:rFonts w:ascii="方正小标宋简体" w:eastAsia="方正小标宋简体" w:hAnsi="方正小标宋简体" w:cs="方正小标宋简体" w:hint="eastAsia"/>
          <w:sz w:val="72"/>
          <w:szCs w:val="72"/>
        </w:rPr>
      </w:pPr>
    </w:p>
    <w:p w:rsidR="002C67B6" w:rsidRDefault="002C67B6">
      <w:pPr>
        <w:jc w:val="center"/>
        <w:rPr>
          <w:rFonts w:ascii="方正小标宋简体" w:eastAsia="方正小标宋简体" w:hAnsi="方正小标宋简体" w:cs="方正小标宋简体" w:hint="eastAsia"/>
          <w:sz w:val="72"/>
          <w:szCs w:val="72"/>
        </w:rPr>
      </w:pPr>
    </w:p>
    <w:p w:rsidR="002C67B6" w:rsidRDefault="002C67B6">
      <w:pPr>
        <w:jc w:val="center"/>
        <w:rPr>
          <w:rFonts w:ascii="方正小标宋简体" w:eastAsia="方正小标宋简体" w:hAnsi="方正小标宋简体" w:cs="方正小标宋简体" w:hint="eastAsia"/>
          <w:sz w:val="72"/>
          <w:szCs w:val="72"/>
        </w:rPr>
      </w:pPr>
    </w:p>
    <w:p w:rsidR="00E244E1" w:rsidRPr="002C67B6" w:rsidRDefault="002C67B6">
      <w:pPr>
        <w:jc w:val="center"/>
        <w:rPr>
          <w:rFonts w:ascii="方正小标宋简体" w:eastAsia="方正小标宋简体" w:hAnsi="方正小标宋简体" w:cs="方正小标宋简体" w:hint="eastAsia"/>
          <w:sz w:val="72"/>
          <w:szCs w:val="72"/>
        </w:rPr>
      </w:pPr>
      <w:proofErr w:type="gramStart"/>
      <w:r w:rsidRPr="002C67B6">
        <w:rPr>
          <w:rFonts w:ascii="方正小标宋简体" w:eastAsia="方正小标宋简体" w:hAnsi="方正小标宋简体" w:cs="方正小标宋简体" w:hint="eastAsia"/>
          <w:sz w:val="72"/>
          <w:szCs w:val="72"/>
        </w:rPr>
        <w:t>豆</w:t>
      </w:r>
      <w:proofErr w:type="gramEnd"/>
      <w:r w:rsidRPr="002C67B6">
        <w:rPr>
          <w:rFonts w:ascii="方正小标宋简体" w:eastAsia="方正小标宋简体" w:hAnsi="方正小标宋简体" w:cs="方正小标宋简体" w:hint="eastAsia"/>
          <w:sz w:val="72"/>
          <w:szCs w:val="72"/>
        </w:rPr>
        <w:t>村镇人民政府权责清单</w:t>
      </w:r>
    </w:p>
    <w:p w:rsidR="00E244E1" w:rsidRDefault="00E244E1">
      <w:pPr>
        <w:widowControl/>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br w:type="page"/>
      </w:r>
    </w:p>
    <w:p w:rsidR="00AC05E7" w:rsidRDefault="00C22F85">
      <w:pPr>
        <w:jc w:val="center"/>
        <w:rPr>
          <w:rFonts w:asciiTheme="minorEastAsia" w:hAnsiTheme="minorEastAsia" w:cstheme="minorEastAsia"/>
          <w:sz w:val="18"/>
          <w:szCs w:val="18"/>
        </w:rPr>
      </w:pPr>
      <w:proofErr w:type="gramStart"/>
      <w:r>
        <w:rPr>
          <w:rFonts w:ascii="方正小标宋简体" w:eastAsia="方正小标宋简体" w:hAnsi="方正小标宋简体" w:cs="方正小标宋简体" w:hint="eastAsia"/>
          <w:sz w:val="32"/>
          <w:szCs w:val="32"/>
        </w:rPr>
        <w:lastRenderedPageBreak/>
        <w:t>豆</w:t>
      </w:r>
      <w:proofErr w:type="gramEnd"/>
      <w:r>
        <w:rPr>
          <w:rFonts w:ascii="方正小标宋简体" w:eastAsia="方正小标宋简体" w:hAnsi="方正小标宋简体" w:cs="方正小标宋简体" w:hint="eastAsia"/>
          <w:sz w:val="32"/>
          <w:szCs w:val="32"/>
        </w:rPr>
        <w:t>村镇人民政府权责清单事项总表(共5类 、138项)</w:t>
      </w:r>
    </w:p>
    <w:tbl>
      <w:tblPr>
        <w:tblW w:w="14740" w:type="dxa"/>
        <w:jc w:val="center"/>
        <w:tblLayout w:type="fixed"/>
        <w:tblLook w:val="04A0"/>
      </w:tblPr>
      <w:tblGrid>
        <w:gridCol w:w="858"/>
        <w:gridCol w:w="1405"/>
        <w:gridCol w:w="10725"/>
        <w:gridCol w:w="1752"/>
      </w:tblGrid>
      <w:tr w:rsidR="00AC05E7">
        <w:trPr>
          <w:trHeight w:val="57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总序号</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类别及序号</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项目名称及数量</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备  注</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一、行政许可</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共22项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jc w:val="center"/>
              <w:rPr>
                <w:rFonts w:ascii="宋体" w:eastAsia="宋体" w:hAnsi="宋体" w:cs="宋体"/>
                <w:sz w:val="16"/>
                <w:szCs w:val="16"/>
              </w:rPr>
            </w:pP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在村庄、集镇规划区内的街道、广场、市场和车站等场所修建临时建筑物、构筑物和其他设施批准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农村村民住宅用地审核批准（不含占用农用地）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承包期内需调整承包地批准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对农民集体所有的土地由本集体经济组织以外的单位或者个人承包经营批准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适龄儿童、少年因身体状况需要延缓入学或者休学批准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个体工商户注册、变更、注销登记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个人独资企业设立、变更、注销登记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有限责任公司设立、变更、注销登记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食品经营许可证核发、变更、延续、补办、注销</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小餐饮登记证核发、延续</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食品小作坊登记证核发、延续</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农药经营许可</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生鲜乳收购站许可</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护士执业首次、延续、变更、注销注册</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公共场所卫生许可证办理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林木采伐许可证核发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水域滩涂</w:t>
            </w:r>
            <w:proofErr w:type="gramStart"/>
            <w:r>
              <w:rPr>
                <w:rFonts w:ascii="宋体" w:eastAsia="宋体" w:hAnsi="宋体" w:cs="宋体" w:hint="eastAsia"/>
                <w:kern w:val="0"/>
                <w:sz w:val="16"/>
                <w:szCs w:val="16"/>
              </w:rPr>
              <w:t>养殖证</w:t>
            </w:r>
            <w:proofErr w:type="gramEnd"/>
            <w:r>
              <w:rPr>
                <w:rFonts w:ascii="宋体" w:eastAsia="宋体" w:hAnsi="宋体" w:cs="宋体" w:hint="eastAsia"/>
                <w:kern w:val="0"/>
                <w:sz w:val="16"/>
                <w:szCs w:val="16"/>
              </w:rPr>
              <w:t>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农民专业合作社设立、变更、注销登记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乡村建设规划许可证核发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乡村医生执业注册</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再生育审批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拖拉机、联合收割机操作人员操作证件核发、续展、注销</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二、行政给付</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AC05E7" w:rsidRDefault="00C22F85">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共1项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jc w:val="center"/>
              <w:rPr>
                <w:rFonts w:ascii="宋体" w:eastAsia="宋体" w:hAnsi="宋体" w:cs="宋体"/>
                <w:sz w:val="16"/>
                <w:szCs w:val="16"/>
              </w:rPr>
            </w:pP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proofErr w:type="gramStart"/>
            <w:r>
              <w:rPr>
                <w:rFonts w:ascii="宋体" w:eastAsia="宋体" w:hAnsi="宋体" w:cs="宋体" w:hint="eastAsia"/>
                <w:kern w:val="0"/>
                <w:sz w:val="16"/>
                <w:szCs w:val="16"/>
              </w:rPr>
              <w:t>蓄</w:t>
            </w:r>
            <w:proofErr w:type="gramEnd"/>
            <w:r>
              <w:rPr>
                <w:rFonts w:ascii="宋体" w:eastAsia="宋体" w:hAnsi="宋体" w:cs="宋体" w:hint="eastAsia"/>
                <w:kern w:val="0"/>
                <w:sz w:val="16"/>
                <w:szCs w:val="16"/>
              </w:rPr>
              <w:t>滞洪区内居民补偿</w:t>
            </w:r>
            <w:proofErr w:type="gramStart"/>
            <w:r>
              <w:rPr>
                <w:rFonts w:ascii="宋体" w:eastAsia="宋体" w:hAnsi="宋体" w:cs="宋体" w:hint="eastAsia"/>
                <w:kern w:val="0"/>
                <w:sz w:val="16"/>
                <w:szCs w:val="16"/>
              </w:rPr>
              <w:t>金确定</w:t>
            </w:r>
            <w:proofErr w:type="gramEnd"/>
            <w:r>
              <w:rPr>
                <w:rFonts w:ascii="宋体" w:eastAsia="宋体" w:hAnsi="宋体" w:cs="宋体" w:hint="eastAsia"/>
                <w:kern w:val="0"/>
                <w:sz w:val="16"/>
                <w:szCs w:val="16"/>
              </w:rPr>
              <w:t>与补偿凭证申请办理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三、行政确认</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AC05E7" w:rsidRDefault="00C22F85">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共6项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jc w:val="center"/>
              <w:rPr>
                <w:rFonts w:ascii="宋体" w:eastAsia="宋体" w:hAnsi="宋体" w:cs="宋体"/>
                <w:sz w:val="16"/>
                <w:szCs w:val="16"/>
              </w:rPr>
            </w:pP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已登记公布的蓄滞洪区内居民的承包土地、住房或者其他财产发生变更核实登记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第一个子女、第二个子女生育登记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群众购买毒性中药证明出具</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婚育证明办理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独生子女父母光荣证补办</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经济状况证明出具</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四、行政处罚</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AC05E7" w:rsidRDefault="00C22F85">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共106项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jc w:val="center"/>
              <w:rPr>
                <w:rFonts w:ascii="宋体" w:eastAsia="宋体" w:hAnsi="宋体" w:cs="宋体"/>
                <w:sz w:val="16"/>
                <w:szCs w:val="16"/>
              </w:rPr>
            </w:pP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对农村居民未经批准或违反规划的规定建住宅的处罚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对损坏村庄和集镇的房屋、公共设施、破坏村容镇貌和环境卫生的处罚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对擅自在村庄、集镇规划区内的街道、广场、市场和车站等场所修建临时建筑物、构筑物和其他设施的处罚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对在人口集中地区和其他依法需要特殊保护的区域内，焚烧沥青、油毡、橡胶、塑料、皮革、垃圾以及其他产生有毒有害烟尘和恶臭气体的物质的处罚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对在人口集中地区对树木、花草喷洒剧毒、高毒农药，或者露天焚烧秸秆、落叶等产生烟尘污染的物质的处罚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对在城市人民政府禁止的时段和区域内燃放烟花爆竹的处罚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自行拆除的处罚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对栽培、整修或其他作业遗留的渣土、枝叶等杂物，管理单位或个人不及时清除,责令限期清除逾期未清除的处罚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对在城市建筑物、构筑物、地面和其他设施以及树木上涂写、刻画、喷涂或者粘贴小广告等影响市容的处罚；对在道路及其他公共场所吊挂、晾晒物品，责令改正拒不改正的处罚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对未按规定利用悬挂物、充气装置、实物造型等载体设置广告或期满后未及时撤除，或者不及时整修、清洗、更换影响市容的户外广告牌或不予加固、拆除有安全隐患的广告牌、招牌，责令改正，拒不改正的处罚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对未经市容和环境卫生行政主管部门同意，擅自设置大型户外广告的处罚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对未经批准（或未按规定的期限和地点)张贴、张挂宣传品，责令改正拒不改正的处罚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对未经批准，擅自在城市道路两侧和公共场地堆放物料，责令改正拒不改正的处罚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对擅自在城市道路两侧和公共场地摆设摊点，或者未按批准的时间、地点和范围从事有关经营活动，责令停止经营拒不停止经营的处罚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对违反施工现场作业规范行为的处罚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对不按照规定清理垃圾、粪便、积雪的处罚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对从事车辆清洗、维修经营活动，未在室内进行，占用道路、绿地、公共场所等的处罚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对影响环境卫生行为的处罚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对占用、损毁环境卫生设施的；对擅自拆除、迁移、改建、停用环卫设施和改变环卫设施用途的处罚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对违反规定实施影响城市照明设施正常运行的行为的处罚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对将建筑垃圾混入生活垃圾的；将危险废物混入建筑垃圾的；擅自设立</w:t>
            </w:r>
            <w:proofErr w:type="gramStart"/>
            <w:r>
              <w:rPr>
                <w:rFonts w:ascii="宋体" w:eastAsia="宋体" w:hAnsi="宋体" w:cs="宋体" w:hint="eastAsia"/>
                <w:kern w:val="0"/>
                <w:sz w:val="16"/>
                <w:szCs w:val="16"/>
              </w:rPr>
              <w:t>弃置场</w:t>
            </w:r>
            <w:proofErr w:type="gramEnd"/>
            <w:r>
              <w:rPr>
                <w:rFonts w:ascii="宋体" w:eastAsia="宋体" w:hAnsi="宋体" w:cs="宋体" w:hint="eastAsia"/>
                <w:kern w:val="0"/>
                <w:sz w:val="16"/>
                <w:szCs w:val="16"/>
              </w:rPr>
              <w:t>接纳建筑垃圾的处罚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对单位和个人随意倾倒、抛撒或者堆放建筑垃圾的处罚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对未经批准擅自关闭、闲置或者拆除生活垃圾处置设施、场所的处罚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对随意倾倒、抛洒、堆放生活垃圾的处罚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对从事城市生活垃圾经营性清扫、收集、运输的企业不履行义务的处罚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对擅自砍伐或者移植城市树木的处罚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建设单位未取得施工许可证或者开工报告未经批准擅自施工的处罚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建设单位未组织竣工验收或者验收不合格擅自交付使用的处罚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对城镇排水与污水处理设施覆盖范围内的排水单位和个人，未按照国家有关规定将污水排入城镇排水设施，或在雨水、污水分流地区将污水排入雨水管网的处罚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对违反燃气经营者相关规定行为的处罚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对未取得燃气经营许可证从事燃气经营活动；燃气经营者不按照燃气经营许可证的规定从事燃气经营活动的处罚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对擅自安装、使用卫星地面接收设施和违反广播电视设施保护规定行为的处罚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对擅自从事出版物发行业务和擅自设立从事出版物印刷经营活动的企业或者擅自从事印刷经营活动的处罚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对擅自从事营业性演出经营活动和非演出场所经营单位擅自举办演出的处罚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对擅自举办募捐义演或者其他公益性演出的处罚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对擅自从事互联网上网服务经营活动和互联网上网服务营业场所经营单位违反相关规定的处罚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对违反文物保护管理规定的处罚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对擅自从事娱乐场所经营活动和歌舞娱乐场所、游艺娱乐场、娱乐场所违反规定的处罚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对擅自从事电影放映经营活动的处罚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对非法转让宅基地行为的处罚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对未取得动物防疫条件合格证，兴办动物饲养场（养殖小区）和隔离场所，动物屠宰加工场所，以及动物和动物产品无害化处理场所的处罚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对未依法取得种子生产经营许可证或者未按照种子生产经营许可证的规定生产经营种子，或者伪造、变造、买卖、租借种子生产经营许可证的处罚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对农药经营者经营劣质农药的处罚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对农村村民未经批准或者采取欺骗手段骗取批准非法占用土地建住宅的处罚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对未按规定设置机构或者配备人员、主要负责人和安全管理人员未经考核合格、未按规定培训教育、未按规定制定预案或演练、特种作业人员未经培训并取得资格上岗作业的处罚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对生产经营单位违规发包、出租的处罚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对未签订安全生产管理协议或者未指定专职安全生产管理人员进行安全检查与协调的处罚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对“二合一”或距离不符合安全要求、生产经营场所和员工宿舍出口不符合要求的处罚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对订立免除或减轻责任协议的处罚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 xml:space="preserve">对生产经营单位未采取措施消除事故隐患的处罚 </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对生产经营单位违反规定，拒绝、阻碍负有安全生产监督管理职责的部门依法实施监督检查的处罚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对生产经营单位的主要负责人未履行法定的安全生产管理职责的处罚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对违反安全生产事故隐患排查治理规定行为的处罚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对生产经营单位未履行安全生产管理职责行为的处罚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对烟花爆竹经营单位出租、出借、转让、买卖烟花爆竹经营许可证的处罚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对烟花爆竹零售经营者变更零售点名称、主要负责人或者经营场所，未重新办理零售许可证；或者存放的烟花爆竹数量超过零售许可证载明范围的处罚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对烟花爆竹零售经营者销售非法生产、经营的烟花爆竹的处罚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对未按照要求生产、经营清真食品的处罚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对农业经营主体因未妥善采取综合利用措施，对农产品采收后的秸秆及树叶、荒草予以处理，致使露天焚烧的处罚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对未经许可擅自</w:t>
            </w:r>
            <w:proofErr w:type="gramStart"/>
            <w:r>
              <w:rPr>
                <w:rFonts w:ascii="宋体" w:eastAsia="宋体" w:hAnsi="宋体" w:cs="宋体" w:hint="eastAsia"/>
                <w:kern w:val="0"/>
                <w:sz w:val="16"/>
                <w:szCs w:val="16"/>
              </w:rPr>
              <w:t>进行涉路施工</w:t>
            </w:r>
            <w:proofErr w:type="gramEnd"/>
            <w:r>
              <w:rPr>
                <w:rFonts w:ascii="宋体" w:eastAsia="宋体" w:hAnsi="宋体" w:cs="宋体" w:hint="eastAsia"/>
                <w:kern w:val="0"/>
                <w:sz w:val="16"/>
                <w:szCs w:val="16"/>
              </w:rPr>
              <w:t>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 xml:space="preserve">对违反规定实施危及或者可能危及公路安全行为的处罚   </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对损坏、污染公路路面及影响公路畅通，或者将公路作为试车场地的违法行为的处罚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对在公路用地范围内设置公路标志以外的其他标志的处罚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对在公路建筑控制区内违反规定行为的处罚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对车辆装载物触地拖行、掉落、</w:t>
            </w:r>
            <w:proofErr w:type="gramStart"/>
            <w:r>
              <w:rPr>
                <w:rFonts w:ascii="宋体" w:eastAsia="宋体" w:hAnsi="宋体" w:cs="宋体" w:hint="eastAsia"/>
                <w:kern w:val="0"/>
                <w:sz w:val="16"/>
                <w:szCs w:val="16"/>
              </w:rPr>
              <w:t>遗洒或者</w:t>
            </w:r>
            <w:proofErr w:type="gramEnd"/>
            <w:r>
              <w:rPr>
                <w:rFonts w:ascii="宋体" w:eastAsia="宋体" w:hAnsi="宋体" w:cs="宋体" w:hint="eastAsia"/>
                <w:kern w:val="0"/>
                <w:sz w:val="16"/>
                <w:szCs w:val="16"/>
              </w:rPr>
              <w:t>飘散，造成公路路面损坏、污染的处罚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对未经许可，擅自经营劳务派遣业务以及劳务派遣单位、用工单位违反有关劳务派遣规定的处罚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对未经许可和登记，擅自从事职业中介活动的；职业中介机构违反法律规定行为的处罚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对用人单位未按规定与劳动者订立书面劳动合同或违反规定条件解除劳动合同的处罚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对用人单位违反规定使用童工；中介机构介绍不满16周岁的未成人就业；用人单位未按规定保存录用登记材料，或者伪造录用登记材料的处罚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对用人单位非法延长劳动者工作时间的处罚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对用人单位无理抗拒、阻</w:t>
            </w:r>
            <w:proofErr w:type="gramStart"/>
            <w:r>
              <w:rPr>
                <w:rFonts w:ascii="宋体" w:eastAsia="宋体" w:hAnsi="宋体" w:cs="宋体" w:hint="eastAsia"/>
                <w:kern w:val="0"/>
                <w:sz w:val="16"/>
                <w:szCs w:val="16"/>
              </w:rPr>
              <w:t>扰实施</w:t>
            </w:r>
            <w:proofErr w:type="gramEnd"/>
            <w:r>
              <w:rPr>
                <w:rFonts w:ascii="宋体" w:eastAsia="宋体" w:hAnsi="宋体" w:cs="宋体" w:hint="eastAsia"/>
                <w:kern w:val="0"/>
                <w:sz w:val="16"/>
                <w:szCs w:val="16"/>
              </w:rPr>
              <w:t>劳动保障监察的处罚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对再生资源回收经营者未按规定期限备案的处罚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对未经批准擅自取水；未依照批准的取水许可规定条件取水的处罚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对在堤防安全保护区内进行打井、钻探、爆破、</w:t>
            </w:r>
            <w:proofErr w:type="gramStart"/>
            <w:r>
              <w:rPr>
                <w:rFonts w:ascii="宋体" w:eastAsia="宋体" w:hAnsi="宋体" w:cs="宋体" w:hint="eastAsia"/>
                <w:kern w:val="0"/>
                <w:sz w:val="16"/>
                <w:szCs w:val="16"/>
              </w:rPr>
              <w:t>挖筑鱼塘</w:t>
            </w:r>
            <w:proofErr w:type="gramEnd"/>
            <w:r>
              <w:rPr>
                <w:rFonts w:ascii="宋体" w:eastAsia="宋体" w:hAnsi="宋体" w:cs="宋体" w:hint="eastAsia"/>
                <w:kern w:val="0"/>
                <w:sz w:val="16"/>
                <w:szCs w:val="16"/>
              </w:rPr>
              <w:t>、采石、取土等危害堤防安全的活动；非管理人员操作河道上的涵闸闸门或者干扰河道管理单位正常工作的处罚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对违反河道管理行为的处罚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对擅自开办医疗机构行医或者非医师行医的处罚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对违反公共场所卫生要求的处罚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对餐具、饮具集中消毒服务单位违反集中消毒规定的处罚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对盗伐、滥伐林木行为的处罚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对买卖或者以其他形式非法转让土地的处罚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对占用耕地建窑、建坟或者擅自在耕地上建房、挖砂、采石、采矿、取土等，破坏种植条件的处罚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对拒不履行土地复垦义务的处罚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对未经批准或者采取欺骗手段骗取批准，非法占用土地的处罚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对超过批准的数量占用土地的处罚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462"/>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对依法收回国有土地使用权当事人拒不交出土地的，临时使用土地期满拒不归还土地的，或者不按照批准的用途使用土地的处罚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48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对擅自将农民集体所有的土地通过出让、转让使用权或者出租等方式用于非农业建设，或者违反土地管理规定，将集体经营性建设用地通过出让、出租等方式交由单位或者个人使用的处罚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对在土地利用总体规划确定的禁止开垦区进行开垦的处罚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对在临时使用的土地上修建永久性建筑物、构筑物的处罚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462"/>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对在土地利用总体规划制定前已建的不符合土地利用总体规划确定的用途的建筑物、构筑物重建、扩建的处罚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55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对建设项目施工和地质勘查临时占用耕地的土地使用者，自临时用地期满之日起1年以上未恢复种植条件的处罚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对非法占用基本农田建窑、建房、建坟、挖砂、采石、采矿、取土、堆放固体废弃物或者从事其他活动破坏基本农田，毁坏种植条件的处罚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对破坏或者擅自改变基本农田保护区标志的处罚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对未取得建设工程规划许可证进行建设的处罚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对未经批准进行临时建设的，未按照批准内容进行临时建设的，临时建筑物、构筑物超过批准期限不拆除的处罚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对未取得采矿许可证擅自采矿的处罚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对未取得勘查许可证擅自进行勘查工作的处罚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对破坏或者擅自移动矿区范围界桩或者地面标志的处罚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07"/>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对扰乱、阻碍矿山地质环境保护与治理恢复工作，侵占、损坏、损毁矿山地质环境监测设施或者矿山地质环境保护与治理恢复设施的处罚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对未经批准发掘古生物化石的处罚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对损毁、擅自移动永久性测量标志或者正在使用中的临时性测量标志的处罚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对侵占永久性测量标志用地的处罚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对在永久性测量标志安全控制范围内从事危害测量标志安全和使用效能的活动的处罚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对擅自拆迁永久性测量标志或者使永久性测量标志失去使用效能，或者拒绝支付迁建费用的处罚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对干扰或者阻挠测量标志建设单位依法使用土地或者在建筑物上建设永久性测量标志的处罚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五、其他类</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AC05E7" w:rsidRDefault="00C22F85">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共3项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jc w:val="center"/>
              <w:rPr>
                <w:rFonts w:ascii="宋体" w:eastAsia="宋体" w:hAnsi="宋体" w:cs="宋体"/>
                <w:sz w:val="16"/>
                <w:szCs w:val="16"/>
              </w:rPr>
            </w:pP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业主委员会备案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企业用工备案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r w:rsidR="00AC05E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食品小摊点备案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r>
    </w:tbl>
    <w:p w:rsidR="00AC05E7" w:rsidRDefault="00AC05E7">
      <w:pPr>
        <w:spacing w:line="300" w:lineRule="exact"/>
        <w:rPr>
          <w:rFonts w:asciiTheme="minorEastAsia" w:hAnsiTheme="minorEastAsia" w:cstheme="minorEastAsia"/>
          <w:sz w:val="18"/>
          <w:szCs w:val="18"/>
        </w:rPr>
      </w:pPr>
    </w:p>
    <w:p w:rsidR="00AC05E7" w:rsidRDefault="00AC05E7">
      <w:pPr>
        <w:spacing w:line="300" w:lineRule="exact"/>
        <w:rPr>
          <w:rFonts w:asciiTheme="minorEastAsia" w:hAnsiTheme="minorEastAsia" w:cstheme="minorEastAsia"/>
          <w:sz w:val="18"/>
          <w:szCs w:val="18"/>
        </w:rPr>
      </w:pPr>
    </w:p>
    <w:p w:rsidR="00AC05E7" w:rsidRDefault="00AC05E7">
      <w:pPr>
        <w:spacing w:line="300" w:lineRule="exact"/>
        <w:rPr>
          <w:rFonts w:asciiTheme="minorEastAsia" w:hAnsiTheme="minorEastAsia" w:cstheme="minorEastAsia"/>
          <w:sz w:val="18"/>
          <w:szCs w:val="18"/>
        </w:rPr>
      </w:pPr>
    </w:p>
    <w:p w:rsidR="00AC05E7" w:rsidRDefault="00AC05E7">
      <w:pPr>
        <w:spacing w:line="300" w:lineRule="exact"/>
        <w:rPr>
          <w:rFonts w:asciiTheme="minorEastAsia" w:hAnsiTheme="minorEastAsia" w:cstheme="minorEastAsia"/>
          <w:sz w:val="18"/>
          <w:szCs w:val="18"/>
        </w:rPr>
      </w:pPr>
    </w:p>
    <w:p w:rsidR="00AC05E7" w:rsidRDefault="00AC05E7">
      <w:pPr>
        <w:spacing w:line="300" w:lineRule="exact"/>
        <w:rPr>
          <w:rFonts w:asciiTheme="minorEastAsia" w:hAnsiTheme="minorEastAsia" w:cstheme="minorEastAsia"/>
          <w:sz w:val="18"/>
          <w:szCs w:val="18"/>
        </w:rPr>
      </w:pPr>
    </w:p>
    <w:p w:rsidR="00AC05E7" w:rsidRDefault="00AC05E7">
      <w:pPr>
        <w:spacing w:line="560" w:lineRule="exact"/>
        <w:jc w:val="center"/>
        <w:rPr>
          <w:rFonts w:ascii="方正小标宋简体" w:eastAsia="方正小标宋简体" w:hAnsi="方正小标宋简体" w:cs="方正小标宋简体"/>
          <w:sz w:val="44"/>
          <w:szCs w:val="44"/>
        </w:rPr>
      </w:pPr>
    </w:p>
    <w:p w:rsidR="00AC05E7" w:rsidRDefault="00AC05E7">
      <w:pPr>
        <w:spacing w:line="560" w:lineRule="exact"/>
        <w:jc w:val="center"/>
        <w:rPr>
          <w:rFonts w:ascii="方正小标宋简体" w:eastAsia="方正小标宋简体" w:hAnsi="方正小标宋简体" w:cs="方正小标宋简体"/>
          <w:sz w:val="44"/>
          <w:szCs w:val="44"/>
        </w:rPr>
      </w:pPr>
    </w:p>
    <w:p w:rsidR="00AC05E7" w:rsidRDefault="00AC05E7">
      <w:pPr>
        <w:spacing w:line="560" w:lineRule="exact"/>
        <w:jc w:val="center"/>
        <w:rPr>
          <w:rFonts w:ascii="方正小标宋简体" w:eastAsia="方正小标宋简体" w:hAnsi="方正小标宋简体" w:cs="方正小标宋简体"/>
          <w:sz w:val="44"/>
          <w:szCs w:val="44"/>
        </w:rPr>
      </w:pPr>
    </w:p>
    <w:p w:rsidR="00AC05E7" w:rsidRDefault="00AC05E7">
      <w:pPr>
        <w:spacing w:line="560" w:lineRule="exact"/>
        <w:jc w:val="center"/>
        <w:rPr>
          <w:rFonts w:ascii="方正小标宋简体" w:eastAsia="方正小标宋简体" w:hAnsi="方正小标宋简体" w:cs="方正小标宋简体"/>
          <w:sz w:val="44"/>
          <w:szCs w:val="44"/>
        </w:rPr>
      </w:pPr>
    </w:p>
    <w:p w:rsidR="00C22F85" w:rsidRDefault="00C22F85">
      <w:pPr>
        <w:jc w:val="center"/>
        <w:rPr>
          <w:rFonts w:ascii="方正小标宋简体" w:eastAsia="方正小标宋简体" w:hAnsi="方正小标宋简体" w:cs="方正小标宋简体"/>
          <w:sz w:val="32"/>
          <w:szCs w:val="32"/>
        </w:rPr>
      </w:pPr>
    </w:p>
    <w:p w:rsidR="00AC05E7" w:rsidRDefault="00C22F85">
      <w:pPr>
        <w:jc w:val="center"/>
        <w:rPr>
          <w:rFonts w:ascii="方正小标宋简体" w:eastAsia="方正小标宋简体" w:hAnsi="方正小标宋简体" w:cs="方正小标宋简体"/>
          <w:sz w:val="15"/>
          <w:szCs w:val="15"/>
        </w:rPr>
      </w:pPr>
      <w:proofErr w:type="gramStart"/>
      <w:r>
        <w:rPr>
          <w:rFonts w:ascii="方正小标宋简体" w:eastAsia="方正小标宋简体" w:hAnsi="方正小标宋简体" w:cs="方正小标宋简体" w:hint="eastAsia"/>
          <w:sz w:val="32"/>
          <w:szCs w:val="32"/>
        </w:rPr>
        <w:lastRenderedPageBreak/>
        <w:t>豆</w:t>
      </w:r>
      <w:proofErr w:type="gramEnd"/>
      <w:r>
        <w:rPr>
          <w:rFonts w:ascii="方正小标宋简体" w:eastAsia="方正小标宋简体" w:hAnsi="方正小标宋简体" w:cs="方正小标宋简体" w:hint="eastAsia"/>
          <w:sz w:val="32"/>
          <w:szCs w:val="32"/>
        </w:rPr>
        <w:t>村镇人民政府权责清单事项分表(共5类 、138项)</w:t>
      </w:r>
    </w:p>
    <w:tbl>
      <w:tblPr>
        <w:tblW w:w="14740" w:type="dxa"/>
        <w:tblInd w:w="91" w:type="dxa"/>
        <w:tblLayout w:type="fixed"/>
        <w:tblLook w:val="04A0"/>
      </w:tblPr>
      <w:tblGrid>
        <w:gridCol w:w="622"/>
        <w:gridCol w:w="1159"/>
        <w:gridCol w:w="1830"/>
        <w:gridCol w:w="1350"/>
        <w:gridCol w:w="2145"/>
        <w:gridCol w:w="3150"/>
        <w:gridCol w:w="2954"/>
        <w:gridCol w:w="1530"/>
      </w:tblGrid>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b/>
                <w:bCs/>
                <w:sz w:val="16"/>
                <w:szCs w:val="16"/>
              </w:rPr>
            </w:pPr>
            <w:bookmarkStart w:id="0" w:name="_GoBack"/>
            <w:r>
              <w:rPr>
                <w:rFonts w:ascii="宋体" w:eastAsia="宋体" w:hAnsi="宋体" w:cs="宋体" w:hint="eastAsia"/>
                <w:b/>
                <w:bCs/>
                <w:kern w:val="0"/>
                <w:sz w:val="16"/>
                <w:szCs w:val="16"/>
              </w:rPr>
              <w:t>序号</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权力类型</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权力事项（主项）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b/>
                <w:bCs/>
                <w:sz w:val="16"/>
                <w:szCs w:val="16"/>
              </w:rPr>
            </w:pPr>
            <w:r>
              <w:rPr>
                <w:rFonts w:ascii="宋体" w:eastAsia="宋体" w:hAnsi="宋体" w:cs="宋体" w:hint="eastAsia"/>
                <w:b/>
                <w:bCs/>
                <w:sz w:val="16"/>
                <w:szCs w:val="16"/>
              </w:rPr>
              <w:t>行政主体</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实施依据</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责任事项</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追责情形</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备  注</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在村庄、集镇规划区内的街道、广场、市场和车站等场所修建临时建筑物、构筑物和其他设施批准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spacing w:line="256" w:lineRule="exact"/>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《村庄和集镇规划建设管理条例》（1993年6月29日国务院令第116号）第三十二条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农村村民住宅用地审核批准（不含占用农用地）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spacing w:line="256" w:lineRule="exact"/>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《中华人民共和国土地管理法》（2019年修正）第六十二条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承包期内需调整承包地</w:t>
            </w:r>
            <w:r>
              <w:rPr>
                <w:rFonts w:ascii="宋体" w:eastAsia="宋体" w:hAnsi="宋体" w:cs="宋体" w:hint="eastAsia"/>
                <w:kern w:val="0"/>
                <w:sz w:val="16"/>
                <w:szCs w:val="16"/>
              </w:rPr>
              <w:lastRenderedPageBreak/>
              <w:t>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《中华人民共和国农村土地</w:t>
            </w:r>
            <w:r>
              <w:rPr>
                <w:rFonts w:ascii="宋体" w:eastAsia="宋体" w:hAnsi="宋体" w:cs="宋体" w:hint="eastAsia"/>
                <w:kern w:val="0"/>
                <w:sz w:val="16"/>
                <w:szCs w:val="16"/>
              </w:rPr>
              <w:lastRenderedPageBreak/>
              <w:t>承包法》（2018年修正）第二十八条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1、受理责任：受理用地单位上报申请等相</w:t>
            </w:r>
            <w:r>
              <w:rPr>
                <w:rFonts w:ascii="宋体" w:eastAsia="宋体" w:hAnsi="宋体" w:cs="宋体" w:hint="eastAsia"/>
                <w:kern w:val="0"/>
                <w:sz w:val="16"/>
                <w:szCs w:val="16"/>
              </w:rPr>
              <w:lastRenderedPageBreak/>
              <w:t>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行政许可、上报或者不予许可、上报决定（不予许可、上报的应当告知理由）。</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1、申请人提交的申请材料不齐全或不符合法定形式，</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对农民集体所有的土地由本集体经济组织以外的单位或者个人承包经营批准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《中华人民共和国农村土地承包法》（2018年修正）第五十二条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numPr>
                <w:ilvl w:val="0"/>
                <w:numId w:val="2"/>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受理责任：公示依法应当提交的材料；一次性告知补正材料；依法确认或不予确认（不予确认应当告知理由）。    </w:t>
            </w:r>
            <w:r>
              <w:rPr>
                <w:rFonts w:ascii="宋体" w:eastAsia="宋体" w:hAnsi="宋体" w:cs="宋体" w:hint="eastAsia"/>
                <w:kern w:val="0"/>
                <w:sz w:val="16"/>
                <w:szCs w:val="16"/>
              </w:rPr>
              <w:br/>
              <w:t>2、审查责任：对申请人提交的申请材料进行审查，申请材料齐全，符合法定形式的，</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决定。</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准予或不予准予的决定（依照法定方式进行，不予办理的书面说明理由）。  </w:t>
            </w:r>
          </w:p>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5、事后监督责任：加强事后监管，防止弄虚作假。</w:t>
            </w:r>
            <w:r>
              <w:rPr>
                <w:rFonts w:ascii="宋体" w:eastAsia="宋体" w:hAnsi="宋体" w:cs="宋体" w:hint="eastAsia"/>
                <w:kern w:val="0"/>
                <w:sz w:val="16"/>
                <w:szCs w:val="16"/>
              </w:rPr>
              <w:br/>
              <w:t>6、其他法律法规政策规定应履行的责任。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适龄儿童、少年因身体状况需要延缓入学或者休学批准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《中华人民共和国义务教育法》（2018年修正）第十一条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1、受理责任：在办公场所公示应提交的材料，对材料不齐全的一次性告知补正，依法受理或不予受理（不予受理应当告知理由）。</w:t>
            </w:r>
            <w:r>
              <w:rPr>
                <w:rFonts w:ascii="宋体" w:eastAsia="宋体" w:hAnsi="宋体" w:cs="宋体" w:hint="eastAsia"/>
                <w:kern w:val="0"/>
                <w:sz w:val="16"/>
                <w:szCs w:val="16"/>
              </w:rPr>
              <w:br/>
              <w:t>2、审查责任：对受理的申请材料进行审查。</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许可或不予许可决定，法定告知（不予许可的应当书面告知理由）。</w:t>
            </w:r>
            <w:r>
              <w:rPr>
                <w:rFonts w:ascii="宋体" w:eastAsia="宋体" w:hAnsi="宋体" w:cs="宋体" w:hint="eastAsia"/>
                <w:kern w:val="0"/>
                <w:sz w:val="16"/>
                <w:szCs w:val="16"/>
              </w:rPr>
              <w:br/>
              <w:t>4、送达责任：准予许可的，给予《关于适</w:t>
            </w:r>
            <w:r>
              <w:rPr>
                <w:rFonts w:ascii="宋体" w:eastAsia="宋体" w:hAnsi="宋体" w:cs="宋体" w:hint="eastAsia"/>
                <w:kern w:val="0"/>
                <w:sz w:val="16"/>
                <w:szCs w:val="16"/>
              </w:rPr>
              <w:lastRenderedPageBreak/>
              <w:t>龄儿童、少年因身体状况需要延缓入学或者休学的批复》，在十日内送达</w:t>
            </w:r>
            <w:proofErr w:type="gramStart"/>
            <w:r>
              <w:rPr>
                <w:rFonts w:ascii="宋体" w:eastAsia="宋体" w:hAnsi="宋体" w:cs="宋体" w:hint="eastAsia"/>
                <w:kern w:val="0"/>
                <w:sz w:val="16"/>
                <w:szCs w:val="16"/>
              </w:rPr>
              <w:t>并信息</w:t>
            </w:r>
            <w:proofErr w:type="gramEnd"/>
            <w:r>
              <w:rPr>
                <w:rFonts w:ascii="宋体" w:eastAsia="宋体" w:hAnsi="宋体" w:cs="宋体" w:hint="eastAsia"/>
                <w:kern w:val="0"/>
                <w:sz w:val="16"/>
                <w:szCs w:val="16"/>
              </w:rPr>
              <w:t>公开。</w:t>
            </w:r>
            <w:r>
              <w:rPr>
                <w:rFonts w:ascii="宋体" w:eastAsia="宋体" w:hAnsi="宋体" w:cs="宋体" w:hint="eastAsia"/>
                <w:kern w:val="0"/>
                <w:sz w:val="16"/>
                <w:szCs w:val="16"/>
              </w:rPr>
              <w:br/>
              <w:t>5、监管责任：加强对辖区内适龄儿童、少年延缓入学或者休学行为的监督管理。</w:t>
            </w:r>
            <w:r>
              <w:rPr>
                <w:rFonts w:ascii="宋体" w:eastAsia="宋体" w:hAnsi="宋体" w:cs="宋体" w:hint="eastAsia"/>
                <w:kern w:val="0"/>
                <w:sz w:val="16"/>
                <w:szCs w:val="16"/>
              </w:rPr>
              <w:br/>
              <w:t>6、其它法律法规规章文件规定应履行的责任。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因不履行或不正确履行教育职责，有下列情形的，行政机关及相关工作人员应承担相应责任：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2、对不符合法定条件的申请人准予行政许可或者超越法定职权</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准予行政许可决定的；</w:t>
            </w:r>
            <w:r>
              <w:rPr>
                <w:rFonts w:ascii="宋体" w:eastAsia="宋体" w:hAnsi="宋体" w:cs="宋体" w:hint="eastAsia"/>
                <w:kern w:val="0"/>
                <w:sz w:val="16"/>
                <w:szCs w:val="16"/>
              </w:rPr>
              <w:br/>
              <w:t>3、对符合法定条件的申请人不予行政许</w:t>
            </w:r>
            <w:r>
              <w:rPr>
                <w:rFonts w:ascii="宋体" w:eastAsia="宋体" w:hAnsi="宋体" w:cs="宋体" w:hint="eastAsia"/>
                <w:kern w:val="0"/>
                <w:sz w:val="16"/>
                <w:szCs w:val="16"/>
              </w:rPr>
              <w:lastRenderedPageBreak/>
              <w:t>可或者不在法定期限内</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准予行政许可决定的；</w:t>
            </w:r>
            <w:r>
              <w:rPr>
                <w:rFonts w:ascii="宋体" w:eastAsia="宋体" w:hAnsi="宋体" w:cs="宋体" w:hint="eastAsia"/>
                <w:kern w:val="0"/>
                <w:sz w:val="16"/>
                <w:szCs w:val="16"/>
              </w:rPr>
              <w:br/>
              <w:t>4、不依法履行监管职责或者监督不力的；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6、办理许可、实施监督检查，索取或者收受他人财物或者谋取其他利益的；</w:t>
            </w:r>
            <w:r>
              <w:rPr>
                <w:rFonts w:ascii="宋体" w:eastAsia="宋体" w:hAnsi="宋体" w:cs="宋体" w:hint="eastAsia"/>
                <w:kern w:val="0"/>
                <w:sz w:val="16"/>
                <w:szCs w:val="16"/>
              </w:rPr>
              <w:br/>
              <w:t>7、其他违反法律法规规章规定的行为。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个体工商户注册、变更、注销登记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《个体工商户条例》（2016年修订）第三条、第八条、第十条、第十二条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依法应当提交的材料、一次性告知登记材料，依法受理或不予受理（决定不予受理的，应当出具《不予受理通知书》，说明不予受理的理由，并告知申请人享有依法申请行政复议或者提起行政诉讼的权利。） </w:t>
            </w:r>
            <w:r>
              <w:rPr>
                <w:rFonts w:ascii="宋体" w:eastAsia="宋体" w:hAnsi="宋体" w:cs="宋体" w:hint="eastAsia"/>
                <w:kern w:val="0"/>
                <w:sz w:val="16"/>
                <w:szCs w:val="16"/>
              </w:rPr>
              <w:br/>
              <w:t xml:space="preserve">2．审查责任：在规定时间内，依法对个体工商户申报材料审核、提出预审意见。 </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准予或者不予登记的决定（决定不予登记的，应当出具《登记驳回通知书》，说明不予核准、登记的理由，并告知申请人享有依法申请行政复议或者提起行政诉讼的权利。） </w:t>
            </w:r>
            <w:r>
              <w:rPr>
                <w:rFonts w:ascii="宋体" w:eastAsia="宋体" w:hAnsi="宋体" w:cs="宋体" w:hint="eastAsia"/>
                <w:kern w:val="0"/>
                <w:sz w:val="16"/>
                <w:szCs w:val="16"/>
              </w:rPr>
              <w:br/>
              <w:t xml:space="preserve">4．送达责任：制作并送达营业执照。及时公开信息。 </w:t>
            </w:r>
            <w:r>
              <w:rPr>
                <w:rFonts w:ascii="宋体" w:eastAsia="宋体" w:hAnsi="宋体" w:cs="宋体" w:hint="eastAsia"/>
                <w:kern w:val="0"/>
                <w:sz w:val="16"/>
                <w:szCs w:val="16"/>
              </w:rPr>
              <w:br/>
              <w:t>5．事后监管责任：通过企业信息公示抽查等办法加强监管，对伪造、涂改、出租、出借、转让营业执照等行为</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处理。 </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因不履行或不正确履行行政职责，有下列情形的，主管机构及相关工作人员应承担相应责任：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2、对不符合法定条件的申请人准予行政许可或者超越法定职权</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准予行政许可决定的； </w:t>
            </w:r>
            <w:r>
              <w:rPr>
                <w:rFonts w:ascii="宋体" w:eastAsia="宋体" w:hAnsi="宋体" w:cs="宋体" w:hint="eastAsia"/>
                <w:kern w:val="0"/>
                <w:sz w:val="16"/>
                <w:szCs w:val="16"/>
              </w:rPr>
              <w:br/>
              <w:t>3、对符合法定条件的申请人不予行政许可或者不在法定期限内</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准予行政许可决定的；</w:t>
            </w:r>
            <w:r>
              <w:rPr>
                <w:rFonts w:ascii="宋体" w:eastAsia="宋体" w:hAnsi="宋体" w:cs="宋体" w:hint="eastAsia"/>
                <w:kern w:val="0"/>
                <w:sz w:val="16"/>
                <w:szCs w:val="16"/>
              </w:rPr>
              <w:br/>
              <w:t>4、不依法履行监督职责或者监督不力，造成严重后果的。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6、依法应当举行听证而不举行听证的；</w:t>
            </w:r>
            <w:r>
              <w:rPr>
                <w:rFonts w:ascii="宋体" w:eastAsia="宋体" w:hAnsi="宋体" w:cs="宋体" w:hint="eastAsia"/>
                <w:kern w:val="0"/>
                <w:sz w:val="16"/>
                <w:szCs w:val="16"/>
              </w:rPr>
              <w:br/>
              <w:t>7、办理许可、实施监督检查，索取或者收受他人财物或者谋取其他利益的；</w:t>
            </w:r>
            <w:r>
              <w:rPr>
                <w:rFonts w:ascii="宋体" w:eastAsia="宋体" w:hAnsi="宋体" w:cs="宋体" w:hint="eastAsia"/>
                <w:kern w:val="0"/>
                <w:sz w:val="16"/>
                <w:szCs w:val="16"/>
              </w:rPr>
              <w:br/>
              <w:t>8、其他违反法律法规规章规定的行为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个人独资企业设立、变更、注销登记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《中华人民共和国个人独资企业法》（1999年8月30日中华人民共和国主席令第二十号）第九条、第十五条、第三十二条</w:t>
            </w:r>
            <w:r>
              <w:rPr>
                <w:rFonts w:ascii="宋体" w:eastAsia="宋体" w:hAnsi="宋体" w:cs="宋体" w:hint="eastAsia"/>
                <w:kern w:val="0"/>
                <w:sz w:val="16"/>
                <w:szCs w:val="16"/>
              </w:rPr>
              <w:br/>
              <w:t>《个人独资企业登记管理办法》（2019年修订）第四条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行政许可或者不予行政许可决定，法定告知（不予决定应当告知理由） </w:t>
            </w:r>
            <w:r>
              <w:rPr>
                <w:rFonts w:ascii="宋体" w:eastAsia="宋体" w:hAnsi="宋体" w:cs="宋体" w:hint="eastAsia"/>
                <w:kern w:val="0"/>
                <w:sz w:val="16"/>
                <w:szCs w:val="16"/>
              </w:rPr>
              <w:br/>
              <w:t>4、送达责任：准予许可的向申请人发放营</w:t>
            </w:r>
            <w:r>
              <w:rPr>
                <w:rFonts w:ascii="宋体" w:eastAsia="宋体" w:hAnsi="宋体" w:cs="宋体" w:hint="eastAsia"/>
                <w:kern w:val="0"/>
                <w:sz w:val="16"/>
                <w:szCs w:val="16"/>
              </w:rPr>
              <w:lastRenderedPageBreak/>
              <w:t xml:space="preserve">业执照 </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有限责任公司设立、变更、注销登记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《中华人民共和国公司法》（2018年修正）第六条、第七条、第十二条、第十三条</w:t>
            </w:r>
            <w:r>
              <w:rPr>
                <w:rFonts w:ascii="宋体" w:eastAsia="宋体" w:hAnsi="宋体" w:cs="宋体" w:hint="eastAsia"/>
                <w:kern w:val="0"/>
                <w:sz w:val="16"/>
                <w:szCs w:val="16"/>
              </w:rPr>
              <w:br/>
              <w:t>《中华人民共和国公司登记管理条例》（2016年修正）第八条、第四十二条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行政许可或者不予行政许可决定，法定告知（不予决定应当告知理由） </w:t>
            </w:r>
            <w:r>
              <w:rPr>
                <w:rFonts w:ascii="宋体" w:eastAsia="宋体" w:hAnsi="宋体" w:cs="宋体" w:hint="eastAsia"/>
                <w:kern w:val="0"/>
                <w:sz w:val="16"/>
                <w:szCs w:val="16"/>
              </w:rPr>
              <w:br/>
              <w:t>4、送达责任：准予许可的向申请人发放营业执照。</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食品经营许可证核发、变更、延续、补办、注销</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《中华人民共和国食品安全法》（2021年修正）第三十五条</w:t>
            </w:r>
            <w:r>
              <w:rPr>
                <w:rFonts w:ascii="宋体" w:eastAsia="宋体" w:hAnsi="宋体" w:cs="宋体" w:hint="eastAsia"/>
                <w:kern w:val="0"/>
                <w:sz w:val="16"/>
                <w:szCs w:val="16"/>
              </w:rPr>
              <w:br/>
              <w:t>《食品经营许可管理办法》（2017年修订）第四条、第十八条、第二十七条、第二十九条、第三十五条、第三十六条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行政许可或者不予行政许可决定，法定告知（不予决定应当告知理由） </w:t>
            </w:r>
            <w:r>
              <w:rPr>
                <w:rFonts w:ascii="宋体" w:eastAsia="宋体" w:hAnsi="宋体" w:cs="宋体" w:hint="eastAsia"/>
                <w:kern w:val="0"/>
                <w:sz w:val="16"/>
                <w:szCs w:val="16"/>
              </w:rPr>
              <w:br/>
              <w:t>4、送达责任：准予许可的向申请人发放营业执照。</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小餐饮登记证核发、延续</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《河北省食品小作坊小餐饮小摊点管理条例》（2016年）第十二条、第二十五条、第十三条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准予登记或者不予登记决定，法定告知(不予登记的应当书面告知理由) 。</w:t>
            </w:r>
            <w:r>
              <w:rPr>
                <w:rFonts w:ascii="宋体" w:eastAsia="宋体" w:hAnsi="宋体" w:cs="宋体" w:hint="eastAsia"/>
                <w:kern w:val="0"/>
                <w:sz w:val="16"/>
                <w:szCs w:val="16"/>
              </w:rPr>
              <w:br/>
              <w:t>4、送达责任：准予登记的，小餐饮登记证（电子版），送达</w:t>
            </w:r>
            <w:proofErr w:type="gramStart"/>
            <w:r>
              <w:rPr>
                <w:rFonts w:ascii="宋体" w:eastAsia="宋体" w:hAnsi="宋体" w:cs="宋体" w:hint="eastAsia"/>
                <w:kern w:val="0"/>
                <w:sz w:val="16"/>
                <w:szCs w:val="16"/>
              </w:rPr>
              <w:t>并信息</w:t>
            </w:r>
            <w:proofErr w:type="gramEnd"/>
            <w:r>
              <w:rPr>
                <w:rFonts w:ascii="宋体" w:eastAsia="宋体" w:hAnsi="宋体" w:cs="宋体" w:hint="eastAsia"/>
                <w:kern w:val="0"/>
                <w:sz w:val="16"/>
                <w:szCs w:val="16"/>
              </w:rPr>
              <w:t>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w:t>
            </w:r>
            <w:r>
              <w:rPr>
                <w:rFonts w:ascii="宋体" w:eastAsia="宋体" w:hAnsi="宋体" w:cs="宋体" w:hint="eastAsia"/>
                <w:kern w:val="0"/>
                <w:sz w:val="16"/>
                <w:szCs w:val="16"/>
              </w:rPr>
              <w:lastRenderedPageBreak/>
              <w:t>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食品小作坊登记证核发、延续</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《中华人民共和国食品安全法》（2021年修正）第三十六条</w:t>
            </w:r>
            <w:r>
              <w:rPr>
                <w:rFonts w:ascii="宋体" w:eastAsia="宋体" w:hAnsi="宋体" w:cs="宋体" w:hint="eastAsia"/>
                <w:kern w:val="0"/>
                <w:sz w:val="16"/>
                <w:szCs w:val="16"/>
              </w:rPr>
              <w:br/>
              <w:t>《河北省食品小作坊小餐饮小摊点管理条例》（2016年）第十二条、第十三条、第十九条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准予登记或者不予登记决定，法定告知(不予登记的应当书面告知理由) 。</w:t>
            </w:r>
            <w:r>
              <w:rPr>
                <w:rFonts w:ascii="宋体" w:eastAsia="宋体" w:hAnsi="宋体" w:cs="宋体" w:hint="eastAsia"/>
                <w:kern w:val="0"/>
                <w:sz w:val="16"/>
                <w:szCs w:val="16"/>
              </w:rPr>
              <w:br/>
              <w:t>4、送达责任：准予登记的，小餐饮登记证（电子版），送达</w:t>
            </w:r>
            <w:proofErr w:type="gramStart"/>
            <w:r>
              <w:rPr>
                <w:rFonts w:ascii="宋体" w:eastAsia="宋体" w:hAnsi="宋体" w:cs="宋体" w:hint="eastAsia"/>
                <w:kern w:val="0"/>
                <w:sz w:val="16"/>
                <w:szCs w:val="16"/>
              </w:rPr>
              <w:t>并信息</w:t>
            </w:r>
            <w:proofErr w:type="gramEnd"/>
            <w:r>
              <w:rPr>
                <w:rFonts w:ascii="宋体" w:eastAsia="宋体" w:hAnsi="宋体" w:cs="宋体" w:hint="eastAsia"/>
                <w:kern w:val="0"/>
                <w:sz w:val="16"/>
                <w:szCs w:val="16"/>
              </w:rPr>
              <w:t>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农药经营许可</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《农药管理条例》（2017年修订）第二十四条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1、受理责任：公示应当提交的材料，一次性告知补正材料，依法受理或者不予受理（不予受理应当告知理由）。 </w:t>
            </w:r>
            <w:r>
              <w:rPr>
                <w:rFonts w:ascii="宋体" w:eastAsia="宋体" w:hAnsi="宋体" w:cs="宋体" w:hint="eastAsia"/>
                <w:kern w:val="0"/>
                <w:sz w:val="16"/>
                <w:szCs w:val="16"/>
              </w:rPr>
              <w:br/>
              <w:t xml:space="preserve">2、审查责任：根据农药法律法规，对书面申请材料进行审查，协调组织相关专业技术人员对现场进行检查验收。 </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行政许可或不予行政许可。 4、送达责任：准予许可的制发许可证。 </w:t>
            </w:r>
            <w:r>
              <w:rPr>
                <w:rFonts w:ascii="宋体" w:eastAsia="宋体" w:hAnsi="宋体" w:cs="宋体" w:hint="eastAsia"/>
                <w:kern w:val="0"/>
                <w:sz w:val="16"/>
                <w:szCs w:val="16"/>
              </w:rPr>
              <w:br/>
              <w:t>5、事后监管责任：建立实施监督检查的运行机制和管理制度，开展定期和不定期检</w:t>
            </w:r>
            <w:r>
              <w:rPr>
                <w:rFonts w:ascii="宋体" w:eastAsia="宋体" w:hAnsi="宋体" w:cs="宋体" w:hint="eastAsia"/>
                <w:kern w:val="0"/>
                <w:sz w:val="16"/>
                <w:szCs w:val="16"/>
              </w:rPr>
              <w:lastRenderedPageBreak/>
              <w:t xml:space="preserve">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生鲜乳收购站许可</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《乳品质量安全监督管理条例》（2008年10月9日国务院令第536号）第二条、第二十条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numPr>
                <w:ilvl w:val="0"/>
                <w:numId w:val="3"/>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申请受理责任：县级人民政府畜牧兽医主管部门应当睡在受理之日起20日内完成 申请材料的审核和对生鲜乳收购站现场核查。</w:t>
            </w:r>
          </w:p>
          <w:p w:rsidR="00AC05E7" w:rsidRDefault="00C22F85">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2、审查责任：自受理之日起20日内完成审查工作，提出审查意见。</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行政许可或不予行政许可。 </w:t>
            </w:r>
          </w:p>
          <w:p w:rsidR="00AC05E7" w:rsidRDefault="00C22F85">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4、送达责任：准予许可的制发许可证。 </w:t>
            </w:r>
          </w:p>
          <w:p w:rsidR="00AC05E7" w:rsidRDefault="00C22F85">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护士执业首次、延续、变更、注销注册</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《护士条例》（2020修订）第八条、第九条、第十条</w:t>
            </w:r>
            <w:r>
              <w:rPr>
                <w:rFonts w:ascii="宋体" w:eastAsia="宋体" w:hAnsi="宋体" w:cs="宋体" w:hint="eastAsia"/>
                <w:kern w:val="0"/>
                <w:sz w:val="16"/>
                <w:szCs w:val="16"/>
              </w:rPr>
              <w:br/>
              <w:t>国家卫生健康委印发的《关于做好下放护士执业注册审批有关的工作的通知》（国卫</w:t>
            </w:r>
            <w:proofErr w:type="gramStart"/>
            <w:r>
              <w:rPr>
                <w:rFonts w:ascii="宋体" w:eastAsia="宋体" w:hAnsi="宋体" w:cs="宋体" w:hint="eastAsia"/>
                <w:kern w:val="0"/>
                <w:sz w:val="16"/>
                <w:szCs w:val="16"/>
              </w:rPr>
              <w:t>医</w:t>
            </w:r>
            <w:proofErr w:type="gramEnd"/>
            <w:r>
              <w:rPr>
                <w:rFonts w:ascii="宋体" w:eastAsia="宋体" w:hAnsi="宋体" w:cs="宋体" w:hint="eastAsia"/>
                <w:kern w:val="0"/>
                <w:sz w:val="16"/>
                <w:szCs w:val="16"/>
              </w:rPr>
              <w:t>发[2019]37号）</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行政许可、上报或者不予许可、上报决定（不予许可、上报的应当告知理由）。</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公共场所卫生许可证办理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《公共场所卫生管理条例》（2019修订）第四条、第八条</w:t>
            </w:r>
            <w:r>
              <w:rPr>
                <w:rFonts w:ascii="宋体" w:eastAsia="宋体" w:hAnsi="宋体" w:cs="宋体" w:hint="eastAsia"/>
                <w:kern w:val="0"/>
                <w:sz w:val="16"/>
                <w:szCs w:val="16"/>
              </w:rPr>
              <w:br/>
              <w:t>《公共场所卫生管理条例实施细则》（2017年修订）第二十二条、第二十七条、第三十五条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行政许可、上报或者不予许可、上报决定（不予许可、上报的应当告知理由）。</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w:t>
            </w:r>
            <w:r>
              <w:rPr>
                <w:rFonts w:ascii="宋体" w:eastAsia="宋体" w:hAnsi="宋体" w:cs="宋体" w:hint="eastAsia"/>
                <w:kern w:val="0"/>
                <w:sz w:val="16"/>
                <w:szCs w:val="16"/>
              </w:rPr>
              <w:lastRenderedPageBreak/>
              <w:t>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林木采伐许可证核发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《中华人民共和国森林法》（2009年修正）第三十二条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1、受理责任：公示依法应当提交的材料；一次性告知需要补正的申请材料全部内容。</w:t>
            </w:r>
            <w:r>
              <w:rPr>
                <w:rFonts w:ascii="宋体" w:eastAsia="宋体" w:hAnsi="宋体" w:cs="宋体" w:hint="eastAsia"/>
                <w:kern w:val="0"/>
                <w:sz w:val="16"/>
                <w:szCs w:val="16"/>
              </w:rPr>
              <w:br/>
              <w:t>2、审查责任：审核资料完整性、真实性，提出审查意见；组织人员现场勘验，审查是否符合许可条件，提出审查意见。</w:t>
            </w:r>
            <w:r>
              <w:rPr>
                <w:rFonts w:ascii="宋体" w:eastAsia="宋体" w:hAnsi="宋体" w:cs="宋体" w:hint="eastAsia"/>
                <w:kern w:val="0"/>
                <w:sz w:val="16"/>
                <w:szCs w:val="16"/>
              </w:rPr>
              <w:br/>
              <w:t>3、决定责任：做出准予或不予许可的决定（依据法定方式进行，不予许可的书面说明理由）。</w:t>
            </w:r>
            <w:r>
              <w:rPr>
                <w:rFonts w:ascii="宋体" w:eastAsia="宋体" w:hAnsi="宋体" w:cs="宋体" w:hint="eastAsia"/>
                <w:kern w:val="0"/>
                <w:sz w:val="16"/>
                <w:szCs w:val="16"/>
              </w:rPr>
              <w:br/>
              <w:t>4、送达责任：制作许可，送达并公开信息。</w:t>
            </w:r>
            <w:r>
              <w:rPr>
                <w:rFonts w:ascii="宋体" w:eastAsia="宋体" w:hAnsi="宋体" w:cs="宋体" w:hint="eastAsia"/>
                <w:kern w:val="0"/>
                <w:sz w:val="16"/>
                <w:szCs w:val="16"/>
              </w:rPr>
              <w:br/>
              <w:t>5、事后监督责任：开展后续监督管理。</w:t>
            </w:r>
            <w:r>
              <w:rPr>
                <w:rFonts w:ascii="宋体" w:eastAsia="宋体" w:hAnsi="宋体" w:cs="宋体" w:hint="eastAsia"/>
                <w:kern w:val="0"/>
                <w:sz w:val="16"/>
                <w:szCs w:val="16"/>
              </w:rPr>
              <w:br/>
              <w:t>6、其他法律法规政策规定应履行的责任。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水域滩涂</w:t>
            </w:r>
            <w:proofErr w:type="gramStart"/>
            <w:r>
              <w:rPr>
                <w:rFonts w:ascii="宋体" w:eastAsia="宋体" w:hAnsi="宋体" w:cs="宋体" w:hint="eastAsia"/>
                <w:kern w:val="0"/>
                <w:sz w:val="16"/>
                <w:szCs w:val="16"/>
              </w:rPr>
              <w:t>养殖证</w:t>
            </w:r>
            <w:proofErr w:type="gramEnd"/>
            <w:r>
              <w:rPr>
                <w:rFonts w:ascii="宋体" w:eastAsia="宋体" w:hAnsi="宋体" w:cs="宋体" w:hint="eastAsia"/>
                <w:kern w:val="0"/>
                <w:sz w:val="16"/>
                <w:szCs w:val="16"/>
              </w:rPr>
              <w:t>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《中华人民共和国渔业法》（2013年修正）第十一条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行政许可或者不予行政许可决定，法定告知(不予许可的应当书面告知理由) 。</w:t>
            </w:r>
            <w:r>
              <w:rPr>
                <w:rFonts w:ascii="宋体" w:eastAsia="宋体" w:hAnsi="宋体" w:cs="宋体" w:hint="eastAsia"/>
                <w:kern w:val="0"/>
                <w:sz w:val="16"/>
                <w:szCs w:val="16"/>
              </w:rPr>
              <w:br/>
              <w:t>4、送达责任：准予许可的，制发水域滩涂养殖证书，送达</w:t>
            </w:r>
            <w:proofErr w:type="gramStart"/>
            <w:r>
              <w:rPr>
                <w:rFonts w:ascii="宋体" w:eastAsia="宋体" w:hAnsi="宋体" w:cs="宋体" w:hint="eastAsia"/>
                <w:kern w:val="0"/>
                <w:sz w:val="16"/>
                <w:szCs w:val="16"/>
              </w:rPr>
              <w:t>并信息</w:t>
            </w:r>
            <w:proofErr w:type="gramEnd"/>
            <w:r>
              <w:rPr>
                <w:rFonts w:ascii="宋体" w:eastAsia="宋体" w:hAnsi="宋体" w:cs="宋体" w:hint="eastAsia"/>
                <w:kern w:val="0"/>
                <w:sz w:val="16"/>
                <w:szCs w:val="16"/>
              </w:rPr>
              <w:t>公开；不予许可的，送达不予许可决定书。</w:t>
            </w:r>
            <w:r>
              <w:rPr>
                <w:rFonts w:ascii="宋体" w:eastAsia="宋体" w:hAnsi="宋体" w:cs="宋体" w:hint="eastAsia"/>
                <w:kern w:val="0"/>
                <w:sz w:val="16"/>
                <w:szCs w:val="16"/>
              </w:rPr>
              <w:br/>
              <w:t>5、监管责任：建立实施监督检查的运行机制和管理制度，开展定期和不定期检查，依法采取相关处置措施。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农民专业合作社设立、变更、注销登记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《中华人民共和国农民专业合作社法》（2017年12月27日主席令83号）第五条、第十六条、第四十九条</w:t>
            </w:r>
            <w:r>
              <w:rPr>
                <w:rFonts w:ascii="宋体" w:eastAsia="宋体" w:hAnsi="宋体" w:cs="宋体" w:hint="eastAsia"/>
                <w:kern w:val="0"/>
                <w:sz w:val="16"/>
                <w:szCs w:val="16"/>
              </w:rPr>
              <w:br/>
              <w:t>《农民专业合作社登记管理条例》第四条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准予登记或者不予登记决定，法定告知(不予登记的应当书面告知理由) 。</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4、送达责任：准予登记的，小餐饮登记证（电子版），送达</w:t>
            </w:r>
            <w:proofErr w:type="gramStart"/>
            <w:r>
              <w:rPr>
                <w:rFonts w:ascii="宋体" w:eastAsia="宋体" w:hAnsi="宋体" w:cs="宋体" w:hint="eastAsia"/>
                <w:kern w:val="0"/>
                <w:sz w:val="16"/>
                <w:szCs w:val="16"/>
              </w:rPr>
              <w:t>并信息</w:t>
            </w:r>
            <w:proofErr w:type="gramEnd"/>
            <w:r>
              <w:rPr>
                <w:rFonts w:ascii="宋体" w:eastAsia="宋体" w:hAnsi="宋体" w:cs="宋体" w:hint="eastAsia"/>
                <w:kern w:val="0"/>
                <w:sz w:val="16"/>
                <w:szCs w:val="16"/>
              </w:rPr>
              <w:t>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乡村建设规划许可证核发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《中华人民共和国城乡规划法》（2019年修正）第四十一条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行政许可、上报或者不予许可、上报决定（不予许可、上报的应当告知理由）。</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因不履行或不正确履行行政职责，有下列情形的，行政机关及相关工作人员应承担相应责任：1、申请人提交的申请材料不齐全或不符合法定形式，</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乡村医生执业注册</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《乡村医生从业管理条例》（2003年8月5日国务院令第386号）第九条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1.受理责任：公示依法应当提交的材料和受理条件；一次性告知补齐补正材料；依法受理或不予受理（不予受理应当告知理由）。</w:t>
            </w:r>
            <w:r>
              <w:rPr>
                <w:rFonts w:ascii="宋体" w:eastAsia="宋体" w:hAnsi="宋体" w:cs="宋体" w:hint="eastAsia"/>
                <w:kern w:val="0"/>
                <w:sz w:val="16"/>
                <w:szCs w:val="16"/>
              </w:rPr>
              <w:br/>
              <w:t>2.审查责任：审核材料真实性和合法性。</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行政许可或不予行政许可的决定（不予许可的应书面说明理由，并告知当事人享有依法申请行政复议或提起行政诉讼的权利）。</w:t>
            </w:r>
            <w:r>
              <w:rPr>
                <w:rFonts w:ascii="宋体" w:eastAsia="宋体" w:hAnsi="宋体" w:cs="宋体" w:hint="eastAsia"/>
                <w:kern w:val="0"/>
                <w:sz w:val="16"/>
                <w:szCs w:val="16"/>
              </w:rPr>
              <w:br/>
              <w:t>4.送达责任：制发并送达文书。</w:t>
            </w:r>
            <w:r>
              <w:rPr>
                <w:rFonts w:ascii="宋体" w:eastAsia="宋体" w:hAnsi="宋体" w:cs="宋体" w:hint="eastAsia"/>
                <w:kern w:val="0"/>
                <w:sz w:val="16"/>
                <w:szCs w:val="16"/>
              </w:rPr>
              <w:br/>
              <w:t>5.事后监管责任：对乡村医生执业情况进行检查。</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1、未按照乡村医生培训规划、计划组织乡村医生培训的；</w:t>
            </w:r>
            <w:r>
              <w:rPr>
                <w:rFonts w:ascii="宋体" w:eastAsia="宋体" w:hAnsi="宋体" w:cs="宋体" w:hint="eastAsia"/>
                <w:kern w:val="0"/>
                <w:sz w:val="16"/>
                <w:szCs w:val="16"/>
              </w:rPr>
              <w:br/>
              <w:t>2、对不符合本条例规定条件的人员发给乡村医生执业证书，或者对符合条件的人员不发给乡村医生执业证书的；</w:t>
            </w:r>
            <w:r>
              <w:rPr>
                <w:rFonts w:ascii="宋体" w:eastAsia="宋体" w:hAnsi="宋体" w:cs="宋体" w:hint="eastAsia"/>
                <w:kern w:val="0"/>
                <w:sz w:val="16"/>
                <w:szCs w:val="16"/>
              </w:rPr>
              <w:br/>
              <w:t>3、对乡村医生执业注册或者再注册申请，未在规定时间内完成审核工作的，或者未按照规定将准予执业注册、再注册和注销注册的人员名单向村民予以公告的；</w:t>
            </w:r>
            <w:r>
              <w:rPr>
                <w:rFonts w:ascii="宋体" w:eastAsia="宋体" w:hAnsi="宋体" w:cs="宋体" w:hint="eastAsia"/>
                <w:kern w:val="0"/>
                <w:sz w:val="16"/>
                <w:szCs w:val="16"/>
              </w:rPr>
              <w:br/>
              <w:t>4、对村民和乡村医生反映的办理乡村医</w:t>
            </w:r>
            <w:r>
              <w:rPr>
                <w:rFonts w:ascii="宋体" w:eastAsia="宋体" w:hAnsi="宋体" w:cs="宋体" w:hint="eastAsia"/>
                <w:kern w:val="0"/>
                <w:sz w:val="16"/>
                <w:szCs w:val="16"/>
              </w:rPr>
              <w:lastRenderedPageBreak/>
              <w:t>生执业注册、再注册、注销注册的违法活动未及时核实、调查处理或者未公布调查处理结果的。</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再生育审批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《河北省人口与计划生育条例》（2016年修正）第十九条、第二十二条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1.受理责任：办事流程、申请条件和所需材料公示、依法出具一次性告知补正材料的凭证；依法出具受理或不予受理（不予受理应当告知理由）的书面凭证。（限当日内</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处理）</w:t>
            </w:r>
            <w:r>
              <w:rPr>
                <w:rFonts w:ascii="宋体" w:eastAsia="宋体" w:hAnsi="宋体" w:cs="宋体" w:hint="eastAsia"/>
                <w:kern w:val="0"/>
                <w:sz w:val="16"/>
                <w:szCs w:val="16"/>
              </w:rPr>
              <w:br/>
              <w:t>2.审查责任：在法定期限内对申请人提交的申请材料进行审查；敦促承办机构及时汇总审查意见后提请乡镇人民政府常务会讨论；依法需组织行政许可听证会。</w:t>
            </w:r>
            <w:r>
              <w:rPr>
                <w:rFonts w:ascii="宋体" w:eastAsia="宋体" w:hAnsi="宋体" w:cs="宋体" w:hint="eastAsia"/>
                <w:kern w:val="0"/>
                <w:sz w:val="16"/>
                <w:szCs w:val="16"/>
              </w:rPr>
              <w:br/>
              <w:t>3.决定责任：按承诺时限</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批准或不批准决定（对不予批准的应当出具书面文书，告知不予批准的理由和依据）；制作批准凭证或文书。 </w:t>
            </w:r>
            <w:r>
              <w:rPr>
                <w:rFonts w:ascii="宋体" w:eastAsia="宋体" w:hAnsi="宋体" w:cs="宋体" w:hint="eastAsia"/>
                <w:kern w:val="0"/>
                <w:sz w:val="16"/>
                <w:szCs w:val="16"/>
              </w:rPr>
              <w:br/>
              <w:t>4.送达责任：依法提供便于申请人领取批准凭证或文书的方式并在承诺办结时限内送达申请人；依法向社会公开许可结果。</w:t>
            </w:r>
            <w:r>
              <w:rPr>
                <w:rFonts w:ascii="宋体" w:eastAsia="宋体" w:hAnsi="宋体" w:cs="宋体" w:hint="eastAsia"/>
                <w:kern w:val="0"/>
                <w:sz w:val="16"/>
                <w:szCs w:val="16"/>
              </w:rPr>
              <w:br/>
              <w:t>5.事后监管责任：依法开展行政检查；依法查处违反或超出许可范围的行为；及时处理相关投诉、举报。</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因不履行或不正确履行行政职责，有下列情形的，主管机构及相关工作人员应承担相应责任：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2、对不符合法定条件的申请人准予行政许可或者超越法定职权</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准予行政许可决定的； </w:t>
            </w:r>
            <w:r>
              <w:rPr>
                <w:rFonts w:ascii="宋体" w:eastAsia="宋体" w:hAnsi="宋体" w:cs="宋体" w:hint="eastAsia"/>
                <w:kern w:val="0"/>
                <w:sz w:val="16"/>
                <w:szCs w:val="16"/>
              </w:rPr>
              <w:br/>
              <w:t>3、对符合法定条件的申请人不予行政许可或者不在法定期限内</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准予行政许可决定的；</w:t>
            </w:r>
            <w:r>
              <w:rPr>
                <w:rFonts w:ascii="宋体" w:eastAsia="宋体" w:hAnsi="宋体" w:cs="宋体" w:hint="eastAsia"/>
                <w:kern w:val="0"/>
                <w:sz w:val="16"/>
                <w:szCs w:val="16"/>
              </w:rPr>
              <w:br/>
              <w:t>4、不依法履行监督职责或者监督不力，造成严重后果的。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6、依法应当举行听证而不举行听证的；</w:t>
            </w:r>
            <w:r>
              <w:rPr>
                <w:rFonts w:ascii="宋体" w:eastAsia="宋体" w:hAnsi="宋体" w:cs="宋体" w:hint="eastAsia"/>
                <w:kern w:val="0"/>
                <w:sz w:val="16"/>
                <w:szCs w:val="16"/>
              </w:rPr>
              <w:br/>
              <w:t>7、办理许可、实施监督检查，索取或者收受他人财物或者谋取其他利益的；</w:t>
            </w:r>
            <w:r>
              <w:rPr>
                <w:rFonts w:ascii="宋体" w:eastAsia="宋体" w:hAnsi="宋体" w:cs="宋体" w:hint="eastAsia"/>
                <w:kern w:val="0"/>
                <w:sz w:val="16"/>
                <w:szCs w:val="16"/>
              </w:rPr>
              <w:br/>
              <w:t>8、其他违反法律法规规章规定的行为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拖拉机、联合收割机操作人员操作证件核发、续展、注销</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《农业机械安全监督管理条例》（2019年03月02日国务院令第709号）第二十二条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numPr>
                <w:ilvl w:val="0"/>
                <w:numId w:val="4"/>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受理责任：公示应当依法提交的材料；一次性告知补正材料；依法受理或不予受理（不予受理应当告知理由）。 </w:t>
            </w:r>
            <w:r>
              <w:rPr>
                <w:rFonts w:ascii="宋体" w:eastAsia="宋体" w:hAnsi="宋体" w:cs="宋体" w:hint="eastAsia"/>
                <w:kern w:val="0"/>
                <w:sz w:val="16"/>
                <w:szCs w:val="16"/>
              </w:rPr>
              <w:br/>
              <w:t>2、审查责任：依法对申请材料审核、提出预审意见。</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发证或不予发证的决定（不予发证的应当告知理由），按时办结。</w:t>
            </w:r>
            <w:r>
              <w:rPr>
                <w:rFonts w:ascii="宋体" w:eastAsia="宋体" w:hAnsi="宋体" w:cs="宋体" w:hint="eastAsia"/>
                <w:kern w:val="0"/>
                <w:sz w:val="16"/>
                <w:szCs w:val="16"/>
              </w:rPr>
              <w:br/>
              <w:t>4、送达责任：制发并送达证照，信息公开。</w:t>
            </w:r>
          </w:p>
          <w:p w:rsidR="00AC05E7" w:rsidRDefault="00C22F85">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行政给付</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proofErr w:type="gramStart"/>
            <w:r>
              <w:rPr>
                <w:rFonts w:ascii="宋体" w:eastAsia="宋体" w:hAnsi="宋体" w:cs="宋体" w:hint="eastAsia"/>
                <w:kern w:val="0"/>
                <w:sz w:val="16"/>
                <w:szCs w:val="16"/>
              </w:rPr>
              <w:t>蓄</w:t>
            </w:r>
            <w:proofErr w:type="gramEnd"/>
            <w:r>
              <w:rPr>
                <w:rFonts w:ascii="宋体" w:eastAsia="宋体" w:hAnsi="宋体" w:cs="宋体" w:hint="eastAsia"/>
                <w:kern w:val="0"/>
                <w:sz w:val="16"/>
                <w:szCs w:val="16"/>
              </w:rPr>
              <w:t>滞洪区内居民补偿</w:t>
            </w:r>
            <w:proofErr w:type="gramStart"/>
            <w:r>
              <w:rPr>
                <w:rFonts w:ascii="宋体" w:eastAsia="宋体" w:hAnsi="宋体" w:cs="宋体" w:hint="eastAsia"/>
                <w:kern w:val="0"/>
                <w:sz w:val="16"/>
                <w:szCs w:val="16"/>
              </w:rPr>
              <w:t>金确定</w:t>
            </w:r>
            <w:proofErr w:type="gramEnd"/>
            <w:r>
              <w:rPr>
                <w:rFonts w:ascii="宋体" w:eastAsia="宋体" w:hAnsi="宋体" w:cs="宋体" w:hint="eastAsia"/>
                <w:kern w:val="0"/>
                <w:sz w:val="16"/>
                <w:szCs w:val="16"/>
              </w:rPr>
              <w:t>与补偿凭证申请办</w:t>
            </w:r>
            <w:r>
              <w:rPr>
                <w:rFonts w:ascii="宋体" w:eastAsia="宋体" w:hAnsi="宋体" w:cs="宋体" w:hint="eastAsia"/>
                <w:kern w:val="0"/>
                <w:sz w:val="16"/>
                <w:szCs w:val="16"/>
              </w:rPr>
              <w:lastRenderedPageBreak/>
              <w:t>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《蓄滞洪区运用补偿暂行办法》（2000年5月27日国</w:t>
            </w:r>
            <w:r>
              <w:rPr>
                <w:rFonts w:ascii="宋体" w:eastAsia="宋体" w:hAnsi="宋体" w:cs="宋体" w:hint="eastAsia"/>
                <w:kern w:val="0"/>
                <w:sz w:val="16"/>
                <w:szCs w:val="16"/>
              </w:rPr>
              <w:lastRenderedPageBreak/>
              <w:t>务院令第286号）第十四条、第十五条、第十六条、第十七条、第十八条、第十九条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1、受理责任：依法受理或不予受理，并一次性告之不予受理理由或需补充提供的相</w:t>
            </w:r>
            <w:r>
              <w:rPr>
                <w:rFonts w:ascii="宋体" w:eastAsia="宋体" w:hAnsi="宋体" w:cs="宋体" w:hint="eastAsia"/>
                <w:kern w:val="0"/>
                <w:sz w:val="16"/>
                <w:szCs w:val="16"/>
              </w:rPr>
              <w:lastRenderedPageBreak/>
              <w:t>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1.申请人提交的申请材料不齐全或不符合法定形式，</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已登记公布的蓄滞洪区内居民的承包土地、住房或者其他财产发生变更核实登记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《蓄滞洪区运用补偿暂行办法》（2000年5月27日国务院令第286号）第十五条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第一个子女、第二个子女生育登记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《河北省人口与计划生育条例》（2016年修正）第二十一条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numPr>
                <w:ilvl w:val="0"/>
                <w:numId w:val="5"/>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w:t>
            </w:r>
            <w:r>
              <w:rPr>
                <w:rFonts w:ascii="宋体" w:eastAsia="宋体" w:hAnsi="宋体" w:cs="宋体" w:hint="eastAsia"/>
                <w:kern w:val="0"/>
                <w:sz w:val="16"/>
                <w:szCs w:val="16"/>
              </w:rPr>
              <w:lastRenderedPageBreak/>
              <w:t>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p w:rsidR="00AC05E7" w:rsidRDefault="00AC05E7">
            <w:pPr>
              <w:widowControl/>
              <w:spacing w:line="240" w:lineRule="exact"/>
              <w:textAlignment w:val="center"/>
              <w:rPr>
                <w:rFonts w:ascii="宋体" w:eastAsia="宋体" w:hAnsi="宋体" w:cs="宋体"/>
                <w:kern w:val="0"/>
                <w:sz w:val="16"/>
                <w:szCs w:val="16"/>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一次性告知申请人必须补正的全部内容的；</w:t>
            </w:r>
            <w:r>
              <w:rPr>
                <w:rFonts w:ascii="宋体" w:eastAsia="宋体" w:hAnsi="宋体" w:cs="宋体" w:hint="eastAsia"/>
                <w:kern w:val="0"/>
                <w:sz w:val="16"/>
                <w:szCs w:val="16"/>
              </w:rPr>
              <w:br/>
              <w:t>2.对符合法定条件的申请不予受理或未</w:t>
            </w:r>
            <w:r>
              <w:rPr>
                <w:rFonts w:ascii="宋体" w:eastAsia="宋体" w:hAnsi="宋体" w:cs="宋体" w:hint="eastAsia"/>
                <w:kern w:val="0"/>
                <w:sz w:val="16"/>
                <w:szCs w:val="16"/>
              </w:rPr>
              <w:lastRenderedPageBreak/>
              <w:t>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群众购买毒性中药证明出具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《医疗用毒性药品管理办法》（1988年12月27日国务院令第23号）第十条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1、受理责任：公示应当提交的材料，一次性告知补正材料，依法受理或者不予受理（不予受理应当告知理由）。 </w:t>
            </w:r>
            <w:r>
              <w:rPr>
                <w:rFonts w:ascii="宋体" w:eastAsia="宋体" w:hAnsi="宋体" w:cs="宋体" w:hint="eastAsia"/>
                <w:kern w:val="0"/>
                <w:sz w:val="16"/>
                <w:szCs w:val="16"/>
              </w:rPr>
              <w:br/>
              <w:t xml:space="preserve">2、审查责任：根据农药法律法规，对书面申请材料进行审查，协调组织相关专业技术人员对现场进行检查验收。 </w:t>
            </w:r>
            <w:r>
              <w:rPr>
                <w:rFonts w:ascii="宋体" w:eastAsia="宋体" w:hAnsi="宋体" w:cs="宋体" w:hint="eastAsia"/>
                <w:kern w:val="0"/>
                <w:sz w:val="16"/>
                <w:szCs w:val="16"/>
              </w:rPr>
              <w:br/>
              <w:t>3、决定责任：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 xml:space="preserve">行政许可或不予行政许可。 4、送达责任：准予许可的制发许可证。 </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婚育证明办理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《流动人口计划生育工作条例》（2009年5月11日国务院令第555号）第七条、第八条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独生子女父母光荣证补办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spacing w:line="244" w:lineRule="exact"/>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《河北省卫生健康委办公室关于&lt;独生子女父母光荣证&gt;发放有关事项的通知》（</w:t>
            </w:r>
            <w:proofErr w:type="gramStart"/>
            <w:r>
              <w:rPr>
                <w:rFonts w:ascii="宋体" w:eastAsia="宋体" w:hAnsi="宋体" w:cs="宋体" w:hint="eastAsia"/>
                <w:kern w:val="0"/>
                <w:sz w:val="16"/>
                <w:szCs w:val="16"/>
              </w:rPr>
              <w:t>冀卫办</w:t>
            </w:r>
            <w:proofErr w:type="gramEnd"/>
            <w:r>
              <w:rPr>
                <w:rFonts w:ascii="宋体" w:eastAsia="宋体" w:hAnsi="宋体" w:cs="宋体" w:hint="eastAsia"/>
                <w:kern w:val="0"/>
                <w:sz w:val="16"/>
                <w:szCs w:val="16"/>
              </w:rPr>
              <w:t>[2019]5号）</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经济状况证明出具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spacing w:line="244" w:lineRule="exact"/>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《河北省法律援助条例》（2007年）第十五条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4、送达责任:通过确认的，出具经济状况证明，并备案。</w:t>
            </w:r>
            <w:r>
              <w:rPr>
                <w:rFonts w:ascii="宋体" w:eastAsia="宋体" w:hAnsi="宋体" w:cs="宋体" w:hint="eastAsia"/>
                <w:kern w:val="0"/>
                <w:sz w:val="16"/>
                <w:szCs w:val="16"/>
              </w:rPr>
              <w:br/>
              <w:t>5、事后监管责任:对获得经济状况证明的单位或者个人进行日常监督检查，并根据检查情况</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警告、责令改正或撤销认定证书的决定。</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对农村居民未经批准或者违反规划的规定建住宅的处罚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 (2016年5月25日 修订)第二十八条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1.立案责任：发现依法取得规划许可或者违反规划许可的规定在规划区内进行建设的行为，予以审查，决定是否立案。</w:t>
            </w:r>
            <w:r>
              <w:rPr>
                <w:rFonts w:ascii="宋体" w:eastAsia="宋体" w:hAnsi="宋体" w:cs="宋体" w:hint="eastAsia"/>
                <w:kern w:val="0"/>
                <w:sz w:val="16"/>
                <w:szCs w:val="16"/>
              </w:rPr>
              <w:br/>
              <w:t>2、调查责任：国土资源部门对立案的案件，指定专人负责，及时组织调查取证，与当</w:t>
            </w:r>
            <w:r>
              <w:rPr>
                <w:rFonts w:ascii="宋体" w:eastAsia="宋体" w:hAnsi="宋体" w:cs="宋体" w:hint="eastAsia"/>
                <w:kern w:val="0"/>
                <w:sz w:val="16"/>
                <w:szCs w:val="16"/>
              </w:rPr>
              <w:lastRenderedPageBreak/>
              <w:t>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5、在制止以及查处违法案件中受阻，依照有关规定应当向本级人民政府或者上级国土资源主管部门报告而未报告的；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对损坏村庄和集镇的房屋、公共设施、破坏村容镇貌和环境卫生的处罚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《河北省城乡规划条例》(2016年5月25日修订)第八十二条；《河北省乡村环境保护和</w:t>
            </w:r>
            <w:proofErr w:type="gramStart"/>
            <w:r>
              <w:rPr>
                <w:rFonts w:ascii="宋体" w:eastAsia="宋体" w:hAnsi="宋体" w:cs="宋体" w:hint="eastAsia"/>
                <w:kern w:val="0"/>
                <w:sz w:val="16"/>
                <w:szCs w:val="16"/>
              </w:rPr>
              <w:t>冶理</w:t>
            </w:r>
            <w:proofErr w:type="gramEnd"/>
            <w:r>
              <w:rPr>
                <w:rFonts w:ascii="宋体" w:eastAsia="宋体" w:hAnsi="宋体" w:cs="宋体" w:hint="eastAsia"/>
                <w:kern w:val="0"/>
                <w:sz w:val="16"/>
                <w:szCs w:val="16"/>
              </w:rPr>
              <w:t>条例》(2016年10月1日起施行)第四十四条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1、立案责任：发现涉嫌未经批准或者违反规划的规定建住宅的违法行为（或者下级国土资源部门上报或其他机关移送的违法案件等），予以审查，决定是否立案。</w:t>
            </w:r>
            <w:r>
              <w:rPr>
                <w:rFonts w:ascii="宋体" w:eastAsia="宋体" w:hAnsi="宋体" w:cs="宋体" w:hint="eastAsia"/>
                <w:kern w:val="0"/>
                <w:sz w:val="16"/>
                <w:szCs w:val="16"/>
              </w:rPr>
              <w:br/>
              <w:t>2、调查责任：国土资源部门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5、在制止以及查处违法案件中受阻，依照有关规定应当向本级人民政府或者上级国土资源主管部门报告而未报告的；</w:t>
            </w:r>
            <w:r>
              <w:rPr>
                <w:rFonts w:ascii="宋体" w:eastAsia="宋体" w:hAnsi="宋体" w:cs="宋体" w:hint="eastAsia"/>
                <w:kern w:val="0"/>
                <w:sz w:val="16"/>
                <w:szCs w:val="16"/>
              </w:rPr>
              <w:br/>
              <w:t>6、应当依法移送追究刑事责任，而未依</w:t>
            </w:r>
            <w:r>
              <w:rPr>
                <w:rFonts w:ascii="宋体" w:eastAsia="宋体" w:hAnsi="宋体" w:cs="宋体" w:hint="eastAsia"/>
                <w:kern w:val="0"/>
                <w:sz w:val="16"/>
                <w:szCs w:val="16"/>
              </w:rPr>
              <w:lastRenderedPageBreak/>
              <w:t>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对擅自在村庄、集镇规划区内的街道、广场、市场和车站等场所修建临时建筑物、构筑物和其他设施的处罚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《河北省城乡规划条例》（2016年5月25日修订）第八十一条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1、立案责任：发现涉嫌未经批准或者违反规划的规定建住宅的违法行为（或者下级国土资源部门上报或其他机关移送的违法案件等），予以审查，决定是否立案。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对在人口集中地区和其他依法需要特殊保护区域内，焚烧沥青、油毡、橡胶、塑料、皮革垃圾以及其他有害烟尘和恶臭气体的物质的处罚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《中华人民共和国大气污染防治法》( 2018年10月26日修正）第一百一十九条第二款                                            《河北省大气污染防治条例》( 2016年1月13日修订)第八十九条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1、立案责任：和其他依法需要特殊保护区域内，焚烧沥青、油毡、橡胶、塑料、皮革垃圾以及其他有害烟尘和恶臭气体的物质的行为，予以审查，决定是否立案。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对在人口集中地区及树木、花草喷洒剧毒、高毒农药或者露天焚烧秸</w:t>
            </w:r>
            <w:r>
              <w:rPr>
                <w:rFonts w:ascii="宋体" w:eastAsia="宋体" w:hAnsi="宋体" w:cs="宋体" w:hint="eastAsia"/>
                <w:kern w:val="0"/>
                <w:sz w:val="16"/>
                <w:szCs w:val="16"/>
              </w:rPr>
              <w:lastRenderedPageBreak/>
              <w:t>秆、落叶等产生烟尘污染的物质的处罚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《中华人民共和国大气污染法》（2018年10月26日修正）第一百一十九条第一款</w:t>
            </w:r>
            <w:r>
              <w:rPr>
                <w:rFonts w:ascii="宋体" w:eastAsia="宋体" w:hAnsi="宋体" w:cs="宋体" w:hint="eastAsia"/>
                <w:kern w:val="0"/>
                <w:sz w:val="16"/>
                <w:szCs w:val="16"/>
              </w:rPr>
              <w:lastRenderedPageBreak/>
              <w:t>《河北省大气污染防治条例》（2016年1月13日修订）第八十七条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1、立案责任：发现在人口集中地区及树木、花草喷洒剧毒、高毒农药或者露天焚烧秸秆、落叶等产生烟尘污染的物质的行为，</w:t>
            </w:r>
            <w:r>
              <w:rPr>
                <w:rFonts w:ascii="宋体" w:eastAsia="宋体" w:hAnsi="宋体" w:cs="宋体" w:hint="eastAsia"/>
                <w:kern w:val="0"/>
                <w:sz w:val="16"/>
                <w:szCs w:val="16"/>
              </w:rPr>
              <w:lastRenderedPageBreak/>
              <w:t>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对在人民政府禁止的时段和区域内燃放烟花爆竹的处罚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《中华人民共和国大气污染防治法》(2018年10月26日修正)第一百一十九条第三款；《河北省大气污染防治条例》（2016年1月13日修订)第八十七条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1、立案责任：发现在人民政府禁止的时段和区域内燃放烟花爆竹的行为，予以审查，决定是否立案。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对未经批准进行临时建设的；未按照批准的内容进行临时建设的；临时建筑物、构筑物超过批准期限</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自行拆除的处罚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中华人民共和国城乡规划法</w:t>
            </w:r>
            <w:proofErr w:type="gramStart"/>
            <w:r>
              <w:rPr>
                <w:rFonts w:ascii="宋体" w:eastAsia="宋体" w:hAnsi="宋体" w:cs="宋体" w:hint="eastAsia"/>
                <w:kern w:val="0"/>
                <w:sz w:val="16"/>
                <w:szCs w:val="16"/>
              </w:rPr>
              <w:t>》</w:t>
            </w:r>
            <w:proofErr w:type="gramEnd"/>
            <w:r>
              <w:rPr>
                <w:rFonts w:ascii="宋体" w:eastAsia="宋体" w:hAnsi="宋体" w:cs="宋体" w:hint="eastAsia"/>
                <w:kern w:val="0"/>
                <w:sz w:val="16"/>
                <w:szCs w:val="16"/>
              </w:rPr>
              <w:t>(2019年4月23日修正）第六十六条、《河北省城乡规划条例》(2016年5月25日修订）第八十一条第三款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1、立案责任：发现未经批准进行临时建设的；未按照批准的内容进行临时建设的；临时建筑物、构筑物超过批准期限</w:t>
            </w:r>
            <w:proofErr w:type="gramStart"/>
            <w:r>
              <w:rPr>
                <w:rFonts w:ascii="宋体" w:eastAsia="宋体" w:hAnsi="宋体" w:cs="宋体" w:hint="eastAsia"/>
                <w:kern w:val="0"/>
                <w:sz w:val="16"/>
                <w:szCs w:val="16"/>
              </w:rPr>
              <w:t>不</w:t>
            </w:r>
            <w:proofErr w:type="gramEnd"/>
            <w:r>
              <w:rPr>
                <w:rFonts w:ascii="宋体" w:eastAsia="宋体" w:hAnsi="宋体" w:cs="宋体" w:hint="eastAsia"/>
                <w:kern w:val="0"/>
                <w:sz w:val="16"/>
                <w:szCs w:val="16"/>
              </w:rPr>
              <w:t>自行拆除的行为，予以审查，决定是否立案。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对栽培、整修或其他作业遗留的渣土、枝叶等杂物，管理单位或个人不及时清除，责令清除逾期未清除的处罚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《河北省城市市容和环境卫生条例》（2017年9月28日修正)第十五条第二款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1、立案责任：发现栽培、整修或其他作业遗留的渣土、枝叶等杂物，管理单位或个人不及时清除，责令清除逾期未清除的行为，予以审查，决定是否立案。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对在城市建筑物、构筑物、地面和其他设施以及树木上涂写、刻画喷</w:t>
            </w:r>
            <w:r>
              <w:rPr>
                <w:rFonts w:ascii="宋体" w:eastAsia="宋体" w:hAnsi="宋体" w:cs="宋体" w:hint="eastAsia"/>
                <w:kern w:val="0"/>
                <w:sz w:val="16"/>
                <w:szCs w:val="16"/>
              </w:rPr>
              <w:lastRenderedPageBreak/>
              <w:t>涂或者粘贴小广告等影响市容的处罚；对在道路及其他公共场所吊挂、晾晒物品、责令改正拒不改正的</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1、立案责任：发现在城市建筑物、构筑物、地面和其他设施以及树木上涂写、刻画喷涂或者粘贴小广告等影响市容的处罚；对</w:t>
            </w:r>
            <w:r>
              <w:rPr>
                <w:rFonts w:ascii="宋体" w:eastAsia="宋体" w:hAnsi="宋体" w:cs="宋体" w:hint="eastAsia"/>
                <w:kern w:val="0"/>
                <w:sz w:val="16"/>
                <w:szCs w:val="16"/>
              </w:rPr>
              <w:lastRenderedPageBreak/>
              <w:t>在道路及其他公共场所吊挂、晾晒物品、责令改正拒不改正的行为，予以审查，决定是否立案。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期满后未及时撤除）设置悬挂物、充气装置、实物造型等载体广告的或审批期满后未及时撤除或者不及时整修、清洗、更换影响市容的户外广告牌不予加固、拆除有安全隐患的广告牌、招牌，责令改正拒不改正的处</w:t>
            </w:r>
            <w:r>
              <w:rPr>
                <w:rFonts w:ascii="宋体" w:eastAsia="宋体" w:hAnsi="宋体" w:cs="宋体" w:hint="eastAsia"/>
                <w:kern w:val="0"/>
                <w:sz w:val="16"/>
                <w:szCs w:val="16"/>
              </w:rPr>
              <w:lastRenderedPageBreak/>
              <w:t>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《河北省城市市容和环境卫生条例》( 2017年9月28日修正)第十八条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或期满后未及时撤除）设置悬挂物、充气装置、实物造型等载体广告的或审批期满后未及时撤除或者不及时整修、清洗、更换影响市容的户外广告牌不予加固、拆除有安全隐患的广告牌、招牌，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w:t>
            </w:r>
            <w:r>
              <w:rPr>
                <w:rFonts w:ascii="宋体" w:eastAsia="宋体" w:hAnsi="宋体" w:cs="宋体" w:hint="eastAsia"/>
                <w:kern w:val="0"/>
                <w:sz w:val="16"/>
                <w:szCs w:val="16"/>
              </w:rPr>
              <w:lastRenderedPageBreak/>
              <w:t>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对未经市容和环境卫生行政主管部门同意、擅自设置代行户外广告的处罚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《河北省城市市容和环境卫生条例》（2017年9月28日修正）第十九条第二款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1、立案责任：发现未经市容和环境卫生行政主管部门同意、擅自设置代行户外广告的行为，予以审查，决定是否立案。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w:t>
            </w:r>
            <w:r>
              <w:rPr>
                <w:rFonts w:ascii="宋体" w:eastAsia="宋体" w:hAnsi="宋体" w:cs="宋体" w:hint="eastAsia"/>
                <w:kern w:val="0"/>
                <w:sz w:val="16"/>
                <w:szCs w:val="16"/>
              </w:rPr>
              <w:lastRenderedPageBreak/>
              <w:t>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对未经批准（或未按规定的期限、地点）张贴、张挂宣传品、责令改正拒不改正的处罚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《河北省城市市容和环境卫生条例》（2017年9月28日修正）第二十条第一款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1、立案责任：发现未经批准（或未按规定的期限、地点）张贴、张挂宣传品、责令改正拒不改正的行为，予以审查，决定是否立案。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对未经批准、擅自在城市道路两侧和公共场所堆放物料，责令改正拒不改正的处罚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《河北省城市市容和环境卫生条例》（2017年9月28日修正）第二十二条第二款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1、立案责任：发现未经批准、擅自在城市道路两侧和公共场所堆放物料，责令改正拒不改正的行为，予以审查，决定是否立案。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对擅自在城市道路两侧和公共场所摆放摊点或者未按批准的时间地点和范围从事有关经营活动，拒不停止营业的处罚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《河北省城市市容和环境卫生条例》（2017年9月28日修正）第二十四条第三款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1、立案责任：发现擅自在城市道路两侧和公共场所摆放摊点或者未按批准的时间地点和范围从事有关经营活动，拒不停止营业的行为，予以审查，决定是否立案。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对违反施工现场作业规范行为的处罚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2018年10月26日修正）第一百一十五条；《河北省城市市容和环境卫生条例》（2017年9月28日修正）第二十七条；《河北省人民代表大会常务委员会关于加强扬尘污染防治的决定》（2018年）第二十七条；《河北省扬尘污染防治办法》（省政府令〔2020〕1号）第四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1、立案责任：发现违反施工现场作业规范行为的行为，予以审查，决定是否立案。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对不按照规定清理垃圾、粪便、积雪的处罚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1、立案责任：发现不按照规定清理垃圾、粪便、积雪的行为，予以审查，决定是否立案。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对从事车辆清洗、维修经营活动、未在室内进</w:t>
            </w:r>
            <w:r>
              <w:rPr>
                <w:rFonts w:ascii="宋体" w:eastAsia="宋体" w:hAnsi="宋体" w:cs="宋体" w:hint="eastAsia"/>
                <w:kern w:val="0"/>
                <w:sz w:val="16"/>
                <w:szCs w:val="16"/>
              </w:rPr>
              <w:lastRenderedPageBreak/>
              <w:t>行、占用道路、绿地、公共场所等的处罚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w:t>
            </w:r>
            <w:r>
              <w:rPr>
                <w:rFonts w:ascii="宋体" w:eastAsia="宋体" w:hAnsi="宋体" w:cs="宋体" w:hint="eastAsia"/>
                <w:kern w:val="0"/>
                <w:sz w:val="16"/>
                <w:szCs w:val="16"/>
              </w:rPr>
              <w:lastRenderedPageBreak/>
              <w:t>日修正）第三十八条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1、立案责任：发现从事车辆清洗、维修经营活动、未在室内进行、占用道路、绿地、</w:t>
            </w:r>
            <w:r>
              <w:rPr>
                <w:rFonts w:ascii="宋体" w:eastAsia="宋体" w:hAnsi="宋体" w:cs="宋体" w:hint="eastAsia"/>
                <w:kern w:val="0"/>
                <w:sz w:val="16"/>
                <w:szCs w:val="16"/>
              </w:rPr>
              <w:lastRenderedPageBreak/>
              <w:t>公共场所等的行为，予以审查，决定是否立案。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对影响环境卫生行为的处罚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《河北省城市市容和环境卫生条例》（2017年9月28日修正）第四十条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1、立案责任：发现影响环境卫生的行为，予以审查，决定是否立案。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对占用、损毁环境卫生设施的；对擅自拆除、迁移、改建停用环卫设施和改变环卫设施用途的处罚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1、立案责任：发现占用、损毁环境卫生设施的；对擅自拆除、迁移、改建停用环卫设施和改变环卫设施用途的行为，予以审查，决定是否立案。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对违反规定实施影响城市照明设施正常运行行为的处罚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《城市照明管理规定》（2010年住建部令第4号）第三十二条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1、立案责任：发现违反规定实施影响城市照明设施正常运行的行为，予以审查，决定是否立案。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对将建筑垃圾混入生活垃圾；将危险废物混入建筑垃圾；擅自设立废置厂接纳建筑垃圾的处罚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《城市建筑垃圾管理规定》（2005年建设部令第139号）第二十条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1、立案责任：发现将建筑垃圾混入生活垃圾；将危险废物混入建筑垃圾；擅自设立废置厂接纳建筑垃圾的行为，予以审查，决定是否立案。</w:t>
            </w:r>
            <w:r>
              <w:rPr>
                <w:rFonts w:ascii="宋体" w:eastAsia="宋体" w:hAnsi="宋体" w:cs="宋体" w:hint="eastAsia"/>
                <w:kern w:val="0"/>
                <w:sz w:val="16"/>
                <w:szCs w:val="16"/>
              </w:rPr>
              <w:br/>
              <w:t>2、调查责任：对立案的案件，指定专人负责，及时组织调查取证，与当事人有直接</w:t>
            </w:r>
            <w:r>
              <w:rPr>
                <w:rFonts w:ascii="宋体" w:eastAsia="宋体" w:hAnsi="宋体" w:cs="宋体" w:hint="eastAsia"/>
                <w:kern w:val="0"/>
                <w:sz w:val="16"/>
                <w:szCs w:val="16"/>
              </w:rPr>
              <w:lastRenderedPageBreak/>
              <w:t>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对单位和个人随意倾倒抛撒或者堆放建筑垃圾的处罚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《城市建筑垃圾管理规定》（2005年建设部令第139号）第二十六条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1、立案责任：发现单位和个人随意倾倒抛撒或者堆放建筑垃圾的行为，予以审查，决定是否立案。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w:t>
            </w:r>
            <w:r>
              <w:rPr>
                <w:rFonts w:ascii="宋体" w:eastAsia="宋体" w:hAnsi="宋体" w:cs="宋体" w:hint="eastAsia"/>
                <w:kern w:val="0"/>
                <w:sz w:val="16"/>
                <w:szCs w:val="16"/>
              </w:rPr>
              <w:lastRenderedPageBreak/>
              <w:t>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对未经批准擅自关闭、闲置或者拆除城市生活垃圾处置设施、场所的处罚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《中华人民共和国固体废物污染环境防治法》（2020年4月29日修订）第一百一十一条；《城市生活垃圾管理办法》（2015年住房和城乡建设部令第24号）第四十一条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1、立案责任：发现未经批准擅自关闭、闲置或者拆除城市生活垃圾处置设施、场所的行为，予以审查，决定是否立案。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对随意倾倒抛撒堆放城市生活垃圾的处罚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《中华人民共和国固体废物污染环境防治法》（2020年4月29日修订）第一百一十一条；《城市生活垃圾管理办法》（2015年住房和城乡建设部令第24号）第四十二条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1、立案责任：发现随意倾倒抛撒堆放城市生活垃圾的行为，予以审查，决定是否立案。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对从事城市生活垃圾经营性清扫、收集运输的企业不履行义务的处罚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《城市生活垃圾管理办法》（2015年住房和城乡建设部令第24号）第四十五条、第四十六条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1、立案责任：发现从事城市生活垃圾经营性清扫、收集运输的企业不履行义务的行为，予以审查，决定是否立案。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《河北省城市园林绿化管理办法》（2017年修订）第五十一条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对擅自砍伐或者移植城市树木的处罚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《河北省绿化条例》（2017年）第六十六条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1、立案责任：发现擅自砍伐或者移植城市树木的行为，予以审查，决定是否立案。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w:t>
            </w:r>
            <w:r>
              <w:rPr>
                <w:rFonts w:ascii="宋体" w:eastAsia="宋体" w:hAnsi="宋体" w:cs="宋体" w:hint="eastAsia"/>
                <w:kern w:val="0"/>
                <w:sz w:val="16"/>
                <w:szCs w:val="16"/>
              </w:rPr>
              <w:lastRenderedPageBreak/>
              <w:t>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建设单位未取得施工许可证或者开工报告未经批准擅自施工的处罚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《建设工程质量管理条例》（2019年国务院令第714号）第五十七条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1、立案责任：发现建设单位未取得施工许可证或者开工报告未经批准擅自施工的行为，予以审查，决定是否立案。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建设单位未组织竣工验收或者验收不合格擅自交付使用的处罚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《建设工程质量管理条例》（2019年国务院令第714号）第五十八条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1、立案责任：发现建设单位未组织竣工验收或者验收不合格擅自交付使用的行为，予以审查，决定是否立案。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w:t>
            </w:r>
            <w:r>
              <w:rPr>
                <w:rFonts w:ascii="宋体" w:eastAsia="宋体" w:hAnsi="宋体" w:cs="宋体" w:hint="eastAsia"/>
                <w:kern w:val="0"/>
                <w:sz w:val="16"/>
                <w:szCs w:val="16"/>
              </w:rPr>
              <w:lastRenderedPageBreak/>
              <w:t>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对城镇排水与污水处理设施覆盖范围内的排水单位和个人，未按照国家有关规定将污水排入城镇排水设施，或在雨水、污水分流地区将污水排入雨水管网的处罚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《城镇排水与污水处理条例》（2013年国务院令第641号）第四十九条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1、立案责任：发现城镇排水与污水处理设施覆盖范围内的排水单位和个人，未按照国家有关规定将污水排入城镇排水设施，或在雨水、污水分流地区将污水排入雨水管网的行为，予以审查，决定是否立案。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w:t>
            </w:r>
            <w:r>
              <w:rPr>
                <w:rFonts w:ascii="宋体" w:eastAsia="宋体" w:hAnsi="宋体" w:cs="宋体" w:hint="eastAsia"/>
                <w:kern w:val="0"/>
                <w:sz w:val="16"/>
                <w:szCs w:val="16"/>
              </w:rPr>
              <w:lastRenderedPageBreak/>
              <w:t>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对违反燃气经营者相关规定行为的处罚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《城镇燃气管理条例》（2016年国务院令第666号）第四十六条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3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1、立案责任：发现违反燃气经营者相关规定的行为，予以审查，决定是否立案。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对未取得燃气经营许可证从事燃气经营活动；不按照燃气经营许可证的规定从事燃气经营活动的燃气经营者的处罚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《城镇燃气管理条例》（2016年国务院令第666号）第四十五条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1、立案责任：发现未取得燃气经营许可证从事燃气经营活动；不按照燃气经营许可证的规定从事燃气经营活动的燃气经营者的行为，予以审查，决定是否立案。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62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对擅自安装、使用卫星地面接收设施和违反广播电视设施保护规定行为的处罚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《广播电视设施保护条例》（2000年国务院令第295号）第二十二条、第二十三条，《卫星电视广播地面接收设施管理规定》（2018年国务院令第703号）第十条第三款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1、立案责任：发现涉嫌擅自安装、使用卫星地面接收设施和违反广播电视设施保护规定行为的违法行为予以审查，决定是否立案。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对擅自从事出版物发行业务和擅自设立从事出版物印刷经营活动的企业或者擅自从事印刷经营活动的处罚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《出版物市场管理规定》（2016年）第三十一条、《印刷业管理条例》（2017年国务院令第676号）第三十六条、《出版管理条例》（2016年国务院令第666号）第六十一条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1、立案责任：发现涉嫌擅自从事出版物发行业务和擅自设立从事出版物印刷经营活动的企业或者擅自从事印刷经营活动的违法行为，予以审查，决定是否立案。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对擅自从事营业性演出经营活动和非演出场所经营单位擅自举办演出的处罚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《营业性演出管理条例》（2020修正）第四十三条、《营业性演出管理条例实施细则》（2017年文化部修订）第四十六条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1、立案责任：发现涉嫌擅自从事营业性演出经营活动和非演出场所经营单位擅自举办演出的行为，予以审查，决定是否立案。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对擅自举办募捐义演或者其他公益性演出的处罚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《营业性演出管理条例实施细则》（2017年文化部修订）第四十九条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1、立案责任：发现擅自举办募捐义演或者其他公益性演出的行为，予以审查，决定是否立案。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对擅自从事互联网上网服务经营活动和互联网上网服务营业场所经营单位违反相关规定的处罚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《互联网上网服务营业场所管理条例》（2019年国务院令第710号）第二十七条、第三十一条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1、立案责任：发现擅自从事互联网上网服务经营活动和互联网上网服务营业场所经营单位违反相关规定的行为，予以审查，决定是否立案。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对违反文物保护管理规定的处罚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《中华人民共和国文物保护法》（2017年修改）第六十六条、第七十一条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1、立案责任：发现对未经许可，擅自设立文物商店、经营文物拍卖的拍卖企业，或者擅自从事文物的商业经营活动的，予以审查，决定是否立案。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对擅自从事娱乐城所经营活动和歌舞娱乐场所、游艺娱乐场、娱乐场违反规定的处罚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《娱乐场所管理办法》（2017年修订）第二十八条、第二十九条、第三十条，《娱乐场所管理条例》（2020年修正）第四十一条、第四十八条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1、立案责任：发现擅自从事娱乐城所经营活动和歌舞娱乐场所、游艺娱乐场、娱乐场违反规定的行为，予以审查，决定是否立案。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对擅自从事电影放映经营活动的处罚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《中华人民共和国电影产业促进法》（2016年）第四十七条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1、立案责任：发现擅自从事电影放映经营活动的行为，予以审查，决定是否立案。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对非法转让宅基地行为的处罚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《河北省农村宅基地管理办法》（2002年）第二十条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1、立案责任：发现非法转让宅基地的行为，予以审查，决定是否立案。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对未取得动物防疫条件合格证，兴办动物饲养场（养殖小区）和隔离场所，动物屠宰加工场所，以及动物和动物产品无害化处理场所的处罚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《中华人民共和国动物防疫法》（2015年修正）第七十七条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1、立案责任：发现未取得动物防疫条件合格证，兴办动物饲养场（养殖小区）和隔离场所，动物屠宰加工场所，以及动物和动物产品无害化处理场所的行为，予以审查，决定是否立案。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w:t>
            </w:r>
            <w:r>
              <w:rPr>
                <w:rFonts w:ascii="宋体" w:eastAsia="宋体" w:hAnsi="宋体" w:cs="宋体" w:hint="eastAsia"/>
                <w:kern w:val="0"/>
                <w:sz w:val="16"/>
                <w:szCs w:val="16"/>
              </w:rPr>
              <w:lastRenderedPageBreak/>
              <w:t>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农业农村</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对未依法取得种子经营生产许可证或者伪造、变造、买卖、租借种子经营许可证，或者未按照种子经营许可证的规定经营种子的处罚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《中华人民共和国种子法》（2015年修订）第七十七条、《河北省种子管理条例》（2018年）第四十四条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1、立案责任：发现未依法取得种子经营生产许可证或者伪造、变造、买卖、租借种子经营许可证，或者未按照种子经营许可证的规定经营种子的行为，予以审查，决定是否立案。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农业农村</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对农药经营者经营劣质</w:t>
            </w:r>
            <w:r>
              <w:rPr>
                <w:rFonts w:ascii="宋体" w:eastAsia="宋体" w:hAnsi="宋体" w:cs="宋体" w:hint="eastAsia"/>
                <w:kern w:val="0"/>
                <w:sz w:val="16"/>
                <w:szCs w:val="16"/>
              </w:rPr>
              <w:lastRenderedPageBreak/>
              <w:t>农药的处罚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《农药管理条例》（2017年</w:t>
            </w:r>
            <w:r>
              <w:rPr>
                <w:rFonts w:ascii="宋体" w:eastAsia="宋体" w:hAnsi="宋体" w:cs="宋体" w:hint="eastAsia"/>
                <w:kern w:val="0"/>
                <w:sz w:val="16"/>
                <w:szCs w:val="16"/>
              </w:rPr>
              <w:lastRenderedPageBreak/>
              <w:t>修正）第五十六条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1、立案责任：发现农药经营者经营劣质农</w:t>
            </w:r>
            <w:r>
              <w:rPr>
                <w:rFonts w:ascii="宋体" w:eastAsia="宋体" w:hAnsi="宋体" w:cs="宋体" w:hint="eastAsia"/>
                <w:kern w:val="0"/>
                <w:sz w:val="16"/>
                <w:szCs w:val="16"/>
              </w:rPr>
              <w:lastRenderedPageBreak/>
              <w:t>药的行为，予以审查，决定是否立案。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对农村村民未经批准或者采取欺骗手段骗取批准非法占用土地建住宅的处罚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《中华人民共和国土地管理法》（2019年修正）第七十八条、《河北省土地管理条例》（2014年修正）第六十六条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1、立案责任：发现农村村民未经批准或者采取欺骗手段骗取批准非法占用土地建住宅的行为，予以审查，决定是否立案。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对未按规定设置机构或者配备人员、主要负责人和安全管理人员未经考试合格、未按规定培训教育、未按规定制定预案或演练、特种作业人员未经培训并取得资格上岗作业的处罚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按规定设置机构或者配备人员、主要负责人和安全管理人员未经考试合格、未按规定培训教育、未按规定制定预案或演练、特种作业人员未经培训并取得资格上岗作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对生产经营单位违规发包、出租的处罚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1、立案责任：发现违规发包、出租的行为，予以审查，决定是否立案。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对未签订安全生产管理协议或者未指定专职安全生产管理人员进行安</w:t>
            </w:r>
            <w:r>
              <w:rPr>
                <w:rFonts w:ascii="宋体" w:eastAsia="宋体" w:hAnsi="宋体" w:cs="宋体" w:hint="eastAsia"/>
                <w:kern w:val="0"/>
                <w:sz w:val="16"/>
                <w:szCs w:val="16"/>
              </w:rPr>
              <w:lastRenderedPageBreak/>
              <w:t>全检查与协调的处罚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1、立案责任：发现未签订安全生产管理协议或者未指定专职安全生产管理人员进行安全检查与协调的行为，予以审查，决定</w:t>
            </w:r>
            <w:r>
              <w:rPr>
                <w:rFonts w:ascii="宋体" w:eastAsia="宋体" w:hAnsi="宋体" w:cs="宋体" w:hint="eastAsia"/>
                <w:kern w:val="0"/>
                <w:sz w:val="16"/>
                <w:szCs w:val="16"/>
              </w:rPr>
              <w:lastRenderedPageBreak/>
              <w:t>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对“二合一”或距离不符合安全要求、生产经营场所和员工宿舍出口不符合要求的处罚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1、立案责任：发现“二合一”或距离不符合安全要求、生产经营场所和员工宿舍出口不符合要求的行为，予以审查，决定是否立案。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w:t>
            </w:r>
            <w:r>
              <w:rPr>
                <w:rFonts w:ascii="宋体" w:eastAsia="宋体" w:hAnsi="宋体" w:cs="宋体" w:hint="eastAsia"/>
                <w:kern w:val="0"/>
                <w:sz w:val="16"/>
                <w:szCs w:val="16"/>
              </w:rPr>
              <w:lastRenderedPageBreak/>
              <w:t>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对订立免除或减轻责任协议的处罚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1、立案责任：发现订立免除或减轻责任协议的行为，予以审查，决定是否立案。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w:t>
            </w:r>
            <w:r>
              <w:rPr>
                <w:rFonts w:ascii="宋体" w:eastAsia="宋体" w:hAnsi="宋体" w:cs="宋体" w:hint="eastAsia"/>
                <w:kern w:val="0"/>
                <w:sz w:val="16"/>
                <w:szCs w:val="16"/>
              </w:rPr>
              <w:lastRenderedPageBreak/>
              <w:t>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w:t>
            </w:r>
            <w:r>
              <w:rPr>
                <w:rFonts w:ascii="宋体" w:eastAsia="宋体" w:hAnsi="宋体" w:cs="宋体" w:hint="eastAsia"/>
                <w:kern w:val="0"/>
                <w:sz w:val="16"/>
                <w:szCs w:val="16"/>
              </w:rPr>
              <w:lastRenderedPageBreak/>
              <w:t>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《河北省安全生产条例》（2017年修正）第七十三条《河北省安全生产风险管控与隐患治理规定》（省政府令【2018】第2号）第二十四条、第二十五条、第二十六条、第二十七条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未按照规定进行安全检查、风险因素辨识管控、事故隐患排查的、或者对发现的事故隐患和问题未制定整改方案计划的；或者未采取措施消除事故隐患的；微小企业未查找或者未消除作业岗位危险因素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对生产经营单位未采取</w:t>
            </w:r>
            <w:r>
              <w:rPr>
                <w:rFonts w:ascii="宋体" w:eastAsia="宋体" w:hAnsi="宋体" w:cs="宋体" w:hint="eastAsia"/>
                <w:kern w:val="0"/>
                <w:sz w:val="16"/>
                <w:szCs w:val="16"/>
              </w:rPr>
              <w:lastRenderedPageBreak/>
              <w:t>措施消除事故隐患的处罚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w:t>
            </w:r>
            <w:r>
              <w:rPr>
                <w:rFonts w:ascii="宋体" w:eastAsia="宋体" w:hAnsi="宋体" w:cs="宋体" w:hint="eastAsia"/>
                <w:kern w:val="0"/>
                <w:sz w:val="16"/>
                <w:szCs w:val="16"/>
              </w:rPr>
              <w:lastRenderedPageBreak/>
              <w:t>法》(2021修正)第九十九条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1、立案责任：发现生产经营单位未采取措</w:t>
            </w:r>
            <w:r>
              <w:rPr>
                <w:rFonts w:ascii="宋体" w:eastAsia="宋体" w:hAnsi="宋体" w:cs="宋体" w:hint="eastAsia"/>
                <w:kern w:val="0"/>
                <w:sz w:val="16"/>
                <w:szCs w:val="16"/>
              </w:rPr>
              <w:lastRenderedPageBreak/>
              <w:t>施消除事故隐患的行为，予以审查，决定是否立案。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对生产经营单位违反规定，拒绝、阻碍负有安全生产监督管理职责的部门依法实施监督检查的处罚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1、立案责任：发现生产经营单位违反规定，拒绝、阻碍负有安全生产监督管理职责的部门依法实施监督检查的行为，予以审查，决定是否立案。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对生产经营单位的主要负责人未履行法定的安全生产管理职责的处罚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1、立案责任：发现生产经营单位的主要负责人未履行法定的安全生产管理职责的行为，予以审查，决定是否立案。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w:t>
            </w:r>
            <w:r>
              <w:rPr>
                <w:rFonts w:ascii="宋体" w:eastAsia="宋体" w:hAnsi="宋体" w:cs="宋体" w:hint="eastAsia"/>
                <w:kern w:val="0"/>
                <w:sz w:val="16"/>
                <w:szCs w:val="16"/>
              </w:rPr>
              <w:lastRenderedPageBreak/>
              <w:t>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对违反安全生产事故隐患排查治理规定行为的处罚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《安全生产事故隐患排查治理暂行规定》（2007年国家安全生产监督管理总局令第16号）第二十六条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1、立案责任：发现违反安全生产事故隐患排查治理规定行为的行为，予以审查，决定是否立案。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对生产经营单位未履行安全生产管理职责行为的处罚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1、立案责任：发现生产经营单位未履行安全生产管理职责行为的行为，予以审查，决定是否立案。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对烟花爆竹经营单位出租、出借、转让、买卖烟花爆竹经营许可证的处罚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《烟花爆竹经营许可实施办法》（2013年国家安全生产管理总局令第65号）第三十六条、第三十九条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1、立案责任：发现烟花爆竹经营单位出租、出借、转让、买卖烟花爆竹经营许可证的行为，予以审查，决定是否立案。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对烟花爆竹零售经营者变更零售点名称、主要负责人或者经营场所，未重新办理零售许可证；或者存放的烟花爆竹数量超过零售许可证载明范围的处罚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《烟花爆竹经营许可实施办法》（2013年国家安全生产管理总局令第65号）第三十五条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1、立案责任：发现烟花爆竹零售经营者变更零售点名称、主要负责人或者经营场所，未重新办理零售许可证；或者存放的烟花爆竹数量超过零售许可证载明范围的行为，予以审查，决定是否立案。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对烟花爆竹零售经营者销售非法生产、经营的烟花爆竹的处罚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《烟花爆竹安全管理条例》（2016年修改）第三十八条、《烟花爆竹经营许可实施办法》（2013年国家安全生产管理总局令第65号）第三十四条、 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1、立案责任：发现烟花爆竹零售经营者销售非法生产、经营的烟花爆竹的行为，予以审查，决定是否立案。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对未按照要求生产，经营</w:t>
            </w:r>
            <w:proofErr w:type="gramStart"/>
            <w:r>
              <w:rPr>
                <w:rFonts w:ascii="宋体" w:eastAsia="宋体" w:hAnsi="宋体" w:cs="宋体" w:hint="eastAsia"/>
                <w:kern w:val="0"/>
                <w:sz w:val="16"/>
                <w:szCs w:val="16"/>
              </w:rPr>
              <w:t>清直食品</w:t>
            </w:r>
            <w:proofErr w:type="gramEnd"/>
            <w:r>
              <w:rPr>
                <w:rFonts w:ascii="宋体" w:eastAsia="宋体" w:hAnsi="宋体" w:cs="宋体" w:hint="eastAsia"/>
                <w:kern w:val="0"/>
                <w:sz w:val="16"/>
                <w:szCs w:val="16"/>
              </w:rPr>
              <w:t>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《河北省清真食品管理条例》（2004修正）第十七条第（</w:t>
            </w:r>
            <w:proofErr w:type="gramStart"/>
            <w:r>
              <w:rPr>
                <w:rFonts w:ascii="宋体" w:eastAsia="宋体" w:hAnsi="宋体" w:cs="宋体" w:hint="eastAsia"/>
                <w:kern w:val="0"/>
                <w:sz w:val="16"/>
                <w:szCs w:val="16"/>
              </w:rPr>
              <w:t>一</w:t>
            </w:r>
            <w:proofErr w:type="gramEnd"/>
            <w:r>
              <w:rPr>
                <w:rFonts w:ascii="宋体" w:eastAsia="宋体" w:hAnsi="宋体" w:cs="宋体" w:hint="eastAsia"/>
                <w:kern w:val="0"/>
                <w:sz w:val="16"/>
                <w:szCs w:val="16"/>
              </w:rPr>
              <w:t>）（二）（三）（四）（六）（七）（八）项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1、立案责任：发现涉嫌未按照要求生产，经营</w:t>
            </w:r>
            <w:proofErr w:type="gramStart"/>
            <w:r>
              <w:rPr>
                <w:rFonts w:ascii="宋体" w:eastAsia="宋体" w:hAnsi="宋体" w:cs="宋体" w:hint="eastAsia"/>
                <w:kern w:val="0"/>
                <w:sz w:val="16"/>
                <w:szCs w:val="16"/>
              </w:rPr>
              <w:t>清直食品</w:t>
            </w:r>
            <w:proofErr w:type="gramEnd"/>
            <w:r>
              <w:rPr>
                <w:rFonts w:ascii="宋体" w:eastAsia="宋体" w:hAnsi="宋体" w:cs="宋体" w:hint="eastAsia"/>
                <w:kern w:val="0"/>
                <w:sz w:val="16"/>
                <w:szCs w:val="16"/>
              </w:rPr>
              <w:t>的违法行为，予以审查，决定是否立案。</w:t>
            </w:r>
            <w:r>
              <w:rPr>
                <w:rFonts w:ascii="宋体" w:eastAsia="宋体" w:hAnsi="宋体" w:cs="宋体" w:hint="eastAsia"/>
                <w:kern w:val="0"/>
                <w:sz w:val="16"/>
                <w:szCs w:val="16"/>
              </w:rPr>
              <w:br/>
              <w:t>2、调查责任：对立案的案件，指定专人负</w:t>
            </w:r>
            <w:r>
              <w:rPr>
                <w:rFonts w:ascii="宋体" w:eastAsia="宋体" w:hAnsi="宋体" w:cs="宋体" w:hint="eastAsia"/>
                <w:kern w:val="0"/>
                <w:sz w:val="16"/>
                <w:szCs w:val="16"/>
              </w:rPr>
              <w:lastRenderedPageBreak/>
              <w:t>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民族事务</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对农业经营主体因未妥善采取综合利用措施、对农产品采收后的秸秆及树叶、荒草予以处理，致使露天焚烧的处罚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《河北省人民代表大会常务委员会关于促进农作物秸秆综合利用和禁止露天焚烧的决定》（2018年7月27日）第二十五条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1、立案责任：发现农业经营主体因未妥善采取综合利用措施、对农产品采收后的秸秆及树叶、荒草予以处理，只是露天焚烧的行为，予以审查，决定是否立案。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w:t>
            </w:r>
            <w:r>
              <w:rPr>
                <w:rFonts w:ascii="宋体" w:eastAsia="宋体" w:hAnsi="宋体" w:cs="宋体" w:hint="eastAsia"/>
                <w:kern w:val="0"/>
                <w:sz w:val="16"/>
                <w:szCs w:val="16"/>
              </w:rPr>
              <w:lastRenderedPageBreak/>
              <w:t>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生态环境</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对未经许可擅自</w:t>
            </w:r>
            <w:proofErr w:type="gramStart"/>
            <w:r>
              <w:rPr>
                <w:rFonts w:ascii="宋体" w:eastAsia="宋体" w:hAnsi="宋体" w:cs="宋体" w:hint="eastAsia"/>
                <w:kern w:val="0"/>
                <w:sz w:val="16"/>
                <w:szCs w:val="16"/>
              </w:rPr>
              <w:t>进行涉路施工</w:t>
            </w:r>
            <w:proofErr w:type="gramEnd"/>
            <w:r>
              <w:rPr>
                <w:rFonts w:ascii="宋体" w:eastAsia="宋体" w:hAnsi="宋体" w:cs="宋体" w:hint="eastAsia"/>
                <w:kern w:val="0"/>
                <w:sz w:val="16"/>
                <w:szCs w:val="16"/>
              </w:rPr>
              <w:t>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《公路安全保护条例》（2011年国务院令第593号）第六十二条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1、立案责任：发现未经许可擅自</w:t>
            </w:r>
            <w:proofErr w:type="gramStart"/>
            <w:r>
              <w:rPr>
                <w:rFonts w:ascii="宋体" w:eastAsia="宋体" w:hAnsi="宋体" w:cs="宋体" w:hint="eastAsia"/>
                <w:kern w:val="0"/>
                <w:sz w:val="16"/>
                <w:szCs w:val="16"/>
              </w:rPr>
              <w:t>进行涉路施工</w:t>
            </w:r>
            <w:proofErr w:type="gramEnd"/>
            <w:r>
              <w:rPr>
                <w:rFonts w:ascii="宋体" w:eastAsia="宋体" w:hAnsi="宋体" w:cs="宋体" w:hint="eastAsia"/>
                <w:kern w:val="0"/>
                <w:sz w:val="16"/>
                <w:szCs w:val="16"/>
              </w:rPr>
              <w:t>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对违反规定实施危及或者可能危及公路安全行为的处罚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《中华人民共和国公路法》（2017年修正）第七十六条第（三）（四）（六）项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1、立案责任：发现违反规定实施危及或者可能危及公路安全行为的行为，予以审查，决定是否立案。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 xml:space="preserve">11、其他违反法律法规规章文件规定的行为。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对于损坏、污染公路路面及影响公路畅通，或者将公路作为试车场地的违法行为的处罚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1、立案责任：发现损坏、污染公路路面及影响公路畅通，或者将公路作为试车场地的违法行为的行为，予以审查，决定是否立案。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交通运输</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对在公路用地范围内设置公路标志以外的其他标志的处罚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1、立案责任：发现在公路用地范围内设置公路标志以外的其他标志的行为，予以审查，决定是否立案。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交通运输</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对在公路建筑控制区内违反规定行为的处罚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《公路安全保护条例》（2011年国务院令第593号）第五十六条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1、立案责任：发现在公路建筑控制区内违反规定行为的行为，予以审查，决定是否立案。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对车辆装载物触地拖行、掉落、</w:t>
            </w:r>
            <w:proofErr w:type="gramStart"/>
            <w:r>
              <w:rPr>
                <w:rFonts w:ascii="宋体" w:eastAsia="宋体" w:hAnsi="宋体" w:cs="宋体" w:hint="eastAsia"/>
                <w:kern w:val="0"/>
                <w:sz w:val="16"/>
                <w:szCs w:val="16"/>
              </w:rPr>
              <w:t>遗洒或者</w:t>
            </w:r>
            <w:proofErr w:type="gramEnd"/>
            <w:r>
              <w:rPr>
                <w:rFonts w:ascii="宋体" w:eastAsia="宋体" w:hAnsi="宋体" w:cs="宋体" w:hint="eastAsia"/>
                <w:kern w:val="0"/>
                <w:sz w:val="16"/>
                <w:szCs w:val="16"/>
              </w:rPr>
              <w:t>飘散，造成公路路面损坏、污染的处罚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《公路安全保护条例》（2011年国务院令第593号）第六十九条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1、立案责任：发现车辆装载物触地拖行、掉落、</w:t>
            </w:r>
            <w:proofErr w:type="gramStart"/>
            <w:r>
              <w:rPr>
                <w:rFonts w:ascii="宋体" w:eastAsia="宋体" w:hAnsi="宋体" w:cs="宋体" w:hint="eastAsia"/>
                <w:kern w:val="0"/>
                <w:sz w:val="16"/>
                <w:szCs w:val="16"/>
              </w:rPr>
              <w:t>遗洒或者</w:t>
            </w:r>
            <w:proofErr w:type="gramEnd"/>
            <w:r>
              <w:rPr>
                <w:rFonts w:ascii="宋体" w:eastAsia="宋体" w:hAnsi="宋体" w:cs="宋体" w:hint="eastAsia"/>
                <w:kern w:val="0"/>
                <w:sz w:val="16"/>
                <w:szCs w:val="16"/>
              </w:rPr>
              <w:t>飘散，造成公路路面损坏、污染的行为，予以审查，决定是否立案。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对未经许可，擅自经营劳务派遣业务以及劳务派遣单位、用工单位违反有关劳务派遣规定的处罚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《中华人民共和国劳动合同法》（2012年修改）第九十二条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1、立案责任：发现未经许可，擅自经营劳务派遣业务以及劳务派遣单位、用工单位违反有关劳务派遣规定的行为，予以审查，决定是否立案。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对经许可和登记，擅自从事职业中介活动的；职业中介机构违反法律、法规规定行为的处罚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 《中华人民共和国就业促进法》（2015年修正）第六十四条、第六十五条、第六十六条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1、立案责任：发现经许可和登记，擅自从事职业中介活动的；职业中介机构违反法律、法规规定行为的行为，予以审查，决定是否立案。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对用人单位未按规定与劳动者订立书面劳动合同或违反规定条件解除劳动合同的处罚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《河北省劳动和社会保障监察条例》（2010年修正）第二十三条第一款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1、立案责任：发现用人单位未按规定与劳动者订立书面劳动合同或违反规定条件解除劳动合同的行为，予以审查，决定是否立案。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人力资源和社会保障</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对用人单位违反规定使用童工；中介机构介绍不满16周岁的未成人就业；用人单位未按规定保存录用登记材料，或者伪造录用登记材料的处罚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《禁止使用童工规定》（2002年国务院令第364号）第六条、第七条、第八条、第九条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1、立案责任：发现用人单位违反规定使用童工；中介机构介绍不满16周岁的未成人就业；用人单位未按规定保存录用登记材料，或者伪造录用登记材料的行为，予以审查，决定是否立案。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人力资源和社会保障</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对用人单位非法延长劳动者工作时间的处罚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《中华人民共和国劳动法》（2018年修改）第九十条、《劳动保障监察条例》（2004年国务院令第423号）第二十五条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1、立案责任：发现用人单位非法延长劳动者工作时间的行为，予以审查，决定是否立案。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对用人单位无理抗拒、阻</w:t>
            </w:r>
            <w:proofErr w:type="gramStart"/>
            <w:r>
              <w:rPr>
                <w:rFonts w:ascii="宋体" w:eastAsia="宋体" w:hAnsi="宋体" w:cs="宋体" w:hint="eastAsia"/>
                <w:kern w:val="0"/>
                <w:sz w:val="16"/>
                <w:szCs w:val="16"/>
              </w:rPr>
              <w:t>扰实施</w:t>
            </w:r>
            <w:proofErr w:type="gramEnd"/>
            <w:r>
              <w:rPr>
                <w:rFonts w:ascii="宋体" w:eastAsia="宋体" w:hAnsi="宋体" w:cs="宋体" w:hint="eastAsia"/>
                <w:kern w:val="0"/>
                <w:sz w:val="16"/>
                <w:szCs w:val="16"/>
              </w:rPr>
              <w:t>劳动保障监察的处罚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《中华人民共和国劳动法》（2018年修改）第一百零一条、《劳动保障监察条例》（2004年国务院令第423号）第三十条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1、立案责任：发现用人单位无理抗拒、阻</w:t>
            </w:r>
            <w:proofErr w:type="gramStart"/>
            <w:r>
              <w:rPr>
                <w:rFonts w:ascii="宋体" w:eastAsia="宋体" w:hAnsi="宋体" w:cs="宋体" w:hint="eastAsia"/>
                <w:kern w:val="0"/>
                <w:sz w:val="16"/>
                <w:szCs w:val="16"/>
              </w:rPr>
              <w:t>扰实施</w:t>
            </w:r>
            <w:proofErr w:type="gramEnd"/>
            <w:r>
              <w:rPr>
                <w:rFonts w:ascii="宋体" w:eastAsia="宋体" w:hAnsi="宋体" w:cs="宋体" w:hint="eastAsia"/>
                <w:kern w:val="0"/>
                <w:sz w:val="16"/>
                <w:szCs w:val="16"/>
              </w:rPr>
              <w:t>劳动保障监察的行为，予以审查，决定是否立案。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对再生资源回收经营者无照经营或未按规定备案的处罚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《河北省再生资源回收管理规定》（2012年）第二十条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1、立案责任：发现再生资源回收经营者无照经营或未按规定备案的行为，予以审查，决定是否立案。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proofErr w:type="gramStart"/>
            <w:r>
              <w:rPr>
                <w:rFonts w:ascii="宋体" w:eastAsia="宋体" w:hAnsi="宋体" w:cs="宋体" w:hint="eastAsia"/>
                <w:kern w:val="0"/>
                <w:sz w:val="16"/>
                <w:szCs w:val="16"/>
              </w:rPr>
              <w:t>发改</w:t>
            </w:r>
            <w:proofErr w:type="gramEnd"/>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对未经批准擅自取水；</w:t>
            </w:r>
            <w:r>
              <w:rPr>
                <w:rFonts w:ascii="宋体" w:eastAsia="宋体" w:hAnsi="宋体" w:cs="宋体" w:hint="eastAsia"/>
                <w:kern w:val="0"/>
                <w:sz w:val="16"/>
                <w:szCs w:val="16"/>
              </w:rPr>
              <w:lastRenderedPageBreak/>
              <w:t>未依照批准的取水许可规定条件取水的处罚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《中华人民共和国水法》</w:t>
            </w:r>
            <w:r>
              <w:rPr>
                <w:rFonts w:ascii="宋体" w:eastAsia="宋体" w:hAnsi="宋体" w:cs="宋体" w:hint="eastAsia"/>
                <w:kern w:val="0"/>
                <w:sz w:val="16"/>
                <w:szCs w:val="16"/>
              </w:rPr>
              <w:lastRenderedPageBreak/>
              <w:t>（2016年修正）第六十九条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1、立案责任：发现未经批准擅自取水；未</w:t>
            </w:r>
            <w:r>
              <w:rPr>
                <w:rFonts w:ascii="宋体" w:eastAsia="宋体" w:hAnsi="宋体" w:cs="宋体" w:hint="eastAsia"/>
                <w:kern w:val="0"/>
                <w:sz w:val="16"/>
                <w:szCs w:val="16"/>
              </w:rPr>
              <w:lastRenderedPageBreak/>
              <w:t>依照批准的取水许可规定条件取水的行为，予以审查，决定是否立案。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对在堤防安全保护区内进行打井、钻探、爆破、</w:t>
            </w:r>
            <w:proofErr w:type="gramStart"/>
            <w:r>
              <w:rPr>
                <w:rFonts w:ascii="宋体" w:eastAsia="宋体" w:hAnsi="宋体" w:cs="宋体" w:hint="eastAsia"/>
                <w:kern w:val="0"/>
                <w:sz w:val="16"/>
                <w:szCs w:val="16"/>
              </w:rPr>
              <w:t>挖筑鱼塘</w:t>
            </w:r>
            <w:proofErr w:type="gramEnd"/>
            <w:r>
              <w:rPr>
                <w:rFonts w:ascii="宋体" w:eastAsia="宋体" w:hAnsi="宋体" w:cs="宋体" w:hint="eastAsia"/>
                <w:kern w:val="0"/>
                <w:sz w:val="16"/>
                <w:szCs w:val="16"/>
              </w:rPr>
              <w:t>、采石、取土等危害堤防安全的活动；非管理人员操作河道上的涵闸闸门或者干扰河道管理单位正常工作的处罚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《中华人民共和国河道管理条例》（2018年国务院令第698号）第四十五条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1、立案责任：发现在堤防安全保护区内进行打井、钻探、爆破、</w:t>
            </w:r>
            <w:proofErr w:type="gramStart"/>
            <w:r>
              <w:rPr>
                <w:rFonts w:ascii="宋体" w:eastAsia="宋体" w:hAnsi="宋体" w:cs="宋体" w:hint="eastAsia"/>
                <w:kern w:val="0"/>
                <w:sz w:val="16"/>
                <w:szCs w:val="16"/>
              </w:rPr>
              <w:t>挖筑鱼塘</w:t>
            </w:r>
            <w:proofErr w:type="gramEnd"/>
            <w:r>
              <w:rPr>
                <w:rFonts w:ascii="宋体" w:eastAsia="宋体" w:hAnsi="宋体" w:cs="宋体" w:hint="eastAsia"/>
                <w:kern w:val="0"/>
                <w:sz w:val="16"/>
                <w:szCs w:val="16"/>
              </w:rPr>
              <w:t>、采石、取土等危害堤防安全的活动；非管理人员操作河道上的涵闸闸门或者干扰河道管理单位正常工作的行为，予以审查，决定是否立案。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对违反河道管理行为的处罚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《中华人民共和国河道管理条例》（2018年国务院令第698号）第四十四条、《中华人民共和国防洪法》（2016年修正）第五十五条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1、立案责任：发现违反河道管理行为的行为，予以审查，决定是否立案。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对擅自开办医疗机构行医或者非医师行医的处罚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《中华人民共和国基本医疗卫生与健康促进法》第九十九条第一款（2020年6月1日起实施）《中华人民共和国执业医师法》第三十九条（2009年修订）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1、立案责任：发现擅自从事医师工作及开办医疗机构行为的行为，予以审查，决定是否立案。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3、执法人员玩忽职守，对应当予以制止和处罚的违法行为不予制止、处罚，致使采矿权人的合法权益、矿产资源开采秩序遭受损害的；</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卫生健康</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对违反公共场所卫生要求的处罚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《公共场所卫生管理条例》（2019年国务院令714号）</w:t>
            </w:r>
            <w:r>
              <w:rPr>
                <w:rFonts w:ascii="宋体" w:eastAsia="宋体" w:hAnsi="宋体" w:cs="宋体" w:hint="eastAsia"/>
                <w:kern w:val="0"/>
                <w:sz w:val="16"/>
                <w:szCs w:val="16"/>
              </w:rPr>
              <w:lastRenderedPageBreak/>
              <w:t>第十四条；《公共场所卫生管理条例实施细则》（2017年修正）第三十五条、第三十六条、第三十七条、第三十八条、第三十九条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1、立案责任：发现违反公共场所卫生要求的行为，予以审查，决定是否立案。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3、执法人员玩忽职守，对应当予以制止和处罚的违法行为不予制止、处罚，致使采矿权人的合法权益、矿产资源开采秩序遭受损害的；</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卫生健康</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对餐具饮具集中消毒服务单位违反集中消毒规定的处罚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《中华人民共和国食品安全法》（2021修正）第一百二十六条第二款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1、立案责任：发现餐具饮具集中消毒服务单位违反集中消毒规定的行为，予以审查，决定是否立案。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卫生健康</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对于盗伐、滥伐林木行为的处罚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《中华人民共和国森林法》（2019年修正）第七十六条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1、立案责任：发现盗伐、滥伐林木的行为，予以审查，决定是否立案。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w:t>
            </w:r>
            <w:r>
              <w:rPr>
                <w:rFonts w:ascii="宋体" w:eastAsia="宋体" w:hAnsi="宋体" w:cs="宋体" w:hint="eastAsia"/>
                <w:kern w:val="0"/>
                <w:sz w:val="16"/>
                <w:szCs w:val="16"/>
              </w:rPr>
              <w:lastRenderedPageBreak/>
              <w:t>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对买卖或者以其他形式非法转让土地的处罚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1、立案责任：对买卖或者以其他形式非法转让土地的行为，决定是否立案。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112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对占用耕地建窑、建坟或者擅自在耕地上建房、挖砂、采石、采矿、取土等，破坏种植条件的处罚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1、立案责任：对占用耕地建窑、建坟或者擅自在耕地上建房、挖砂、采石、采矿、取土等，破坏种植条件的行为，予以审查，决定是否立案。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对拒不履行土地复垦义务的处罚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1、立案责任：对拒不履行土地复垦义务的行为，予以审查，决定是否立案。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对未经批准或者采取欺骗手段骗取批准，非法占用土地的处罚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1、立案责任：对未经批准或者采取欺骗手段骗取批准，非法占用土地的行为，予以审查，决定是否立案。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115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对超过批准的数量占用</w:t>
            </w:r>
            <w:r>
              <w:rPr>
                <w:rFonts w:ascii="宋体" w:eastAsia="宋体" w:hAnsi="宋体" w:cs="宋体" w:hint="eastAsia"/>
                <w:kern w:val="0"/>
                <w:sz w:val="16"/>
                <w:szCs w:val="16"/>
              </w:rPr>
              <w:lastRenderedPageBreak/>
              <w:t>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lastRenderedPageBreak/>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w:t>
            </w:r>
            <w:r>
              <w:rPr>
                <w:rFonts w:ascii="宋体" w:eastAsia="宋体" w:hAnsi="宋体" w:cs="宋体" w:hint="eastAsia"/>
                <w:kern w:val="0"/>
                <w:sz w:val="16"/>
                <w:szCs w:val="16"/>
              </w:rPr>
              <w:lastRenderedPageBreak/>
              <w:t>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1、立案责任：对超过批准的数量占用土地</w:t>
            </w:r>
            <w:r>
              <w:rPr>
                <w:rFonts w:ascii="宋体" w:eastAsia="宋体" w:hAnsi="宋体" w:cs="宋体" w:hint="eastAsia"/>
                <w:kern w:val="0"/>
                <w:sz w:val="16"/>
                <w:szCs w:val="16"/>
              </w:rPr>
              <w:lastRenderedPageBreak/>
              <w:t>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对依法收回国有土地使用权当事人拒不交出土地的，临时使用土地期满拒不归还土地的，或者不按照批准的用途使用土地的处罚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《中华人民共和国土地管理法》（2019年8月26日第三次修正）第八十一条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1、立案责任：对依法收回国有土地使用权当事人拒不交出土地的，临时使用土地期满拒不归还土地的，或者不按照批准的用途使用土地的行为，予以审查，决定是否立案。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对擅自将农民集体所有的土地通过出让、转让使用权或者出租等方式用于非农业建设，或者违反土地管理规定，将集体经营性建设用地通过出让、出租等方式交由单位或者个人使用的处罚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《中华人民共和国土地管理法》（2019年8月26日第三次修正）第八十二条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擅自将农民集体所有的土地通过出让、转让使用权或者出租等方式用于非农业建设，或者违反土地管理规定，将集体经营性建设用地通过出让、出租等方式交由单位或者个人使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对在土地利用总体规划确定的禁止开垦区进行开垦的处罚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《土地管理法实施条例》（2021修订）第十七条、第三十四条，《中华人民共和国土地管理法》（2019年8月26日第三次修正）第七十七条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1、立案责任：对在土地利用总体规划确定的禁止开垦区进行开垦的行为，予以审查，决定是否立案。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对在临时使用的土地上修建永久性建筑物、构筑物的处罚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1、立案责任：对在临时使用的土地上修建永久性建筑物、构筑物的行为，予以审查，决定是否立案。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对在土地利用总体规划制定前已建的不符合土地利用总体规划确定的用途的建筑物、构筑物重建、扩建的处罚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《土地管理法实施条例》（2021修订）第三十六条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1、立案责任：对在土地利用总体规划制定前已建的不符合土地利用总体规划确定的用途的建筑物、构筑物重建、扩建的行为，予以审查，决定是否立案。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对建设项目施工和地质勘查临时占用耕地的土地使用者，自临时用地期满之日起1年以上未恢复种植条件的处罚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《土地管理法实施条例》（2021修订）第二十八条、四十四条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1、立案责任：对建设项目施工和地质勘查临时占用耕地的土地使用者，自临时用地期满之日起1年以上未恢复种植条件的行为，予以审查，决定是否立案。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对非法占用基本农田建窑、建房、建坟、挖砂、采石、采矿、取土、堆放固体废弃物或者从事其他活动破坏基本农田，毁坏种植条件的处罚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《基本农田保护条例》（2011年1月8日修订）第三十三条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3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1、立案责任：对非法占用基本农田建窑、建房、建坟、挖砂、采石、采矿、取土、堆放固体废弃物或者从事其他活动破坏基本农田，毁坏种植条件的行为，予以审查，决定是否立案。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对破坏或者擅自改变基本农田保护区标志的处罚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《基本农田保护条例》（2011年1月8日修订）第三十二条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1、立案责任：对破坏或者擅自改变基本农田保护区标志的行为，予以审查，决定是否立案。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对未取得建设工程规划许可证进行建设的处罚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auto"/>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《中华人民共和国城乡规划法》（2019年4月23日第二次修正）第六十四条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1、立案责任：对未取得建设工程规划许可证进行建设的行为，予以审查，决定是否立案。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对未经批准进行临时建设的，未按照批准内容进行临时建设的，临时建筑物、构筑物超过批准期限不拆除的处罚</w:t>
            </w:r>
          </w:p>
        </w:tc>
        <w:tc>
          <w:tcPr>
            <w:tcW w:w="1350" w:type="dxa"/>
            <w:tcBorders>
              <w:top w:val="single" w:sz="4" w:space="0" w:color="000000"/>
              <w:left w:val="single" w:sz="4" w:space="0" w:color="000000"/>
              <w:bottom w:val="single" w:sz="4" w:space="0" w:color="000000"/>
              <w:right w:val="single" w:sz="4" w:space="0" w:color="auto"/>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《中华人民共和国城乡规划法》（2019年4月23日第二次修正）第六十六条</w:t>
            </w:r>
          </w:p>
        </w:tc>
        <w:tc>
          <w:tcPr>
            <w:tcW w:w="3150" w:type="dxa"/>
            <w:tcBorders>
              <w:top w:val="single" w:sz="4" w:space="0" w:color="000000"/>
              <w:left w:val="single" w:sz="4" w:space="0" w:color="auto"/>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1、立案责任：对未经批准进行临时建设的，未按照批准内容进行临时建设的，临时建筑物、构筑物超过批准期限不拆除的行为，予以审查，决定是否立案。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对未取得采矿许可证擅自采矿的处罚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auto"/>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《中华人民共和国矿产资源法》（2009年8月27日第二次修正）第三十九条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1、立案责任：对未取得采矿许可证擅自采矿的行为，予以审查，决定是否立案。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对未取得勘查许可证擅自进行勘查工作的处罚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《矿产资源勘查区块登记管理办法》（2014年7月29日修订）第二十六条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1、立案责任：对未取得勘查许可证擅自进行勘查工作的行为，予以审查，决定是否立案。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对破坏或者擅自移动矿区范围界桩或者地面标志的处罚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《矿产资源开采登记管理办法》（2014年7月29日修订）第十九条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1、立案责任：对破坏或者擅自移动矿区范围界桩或者地面标志的行为，予以审查，决定是否立案。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对扰乱、阻碍矿山地质环境保护与治理恢复工作，侵占、损坏、损毁矿山地质环境监测设施或者矿山地质环境保护与治理恢复设施的处罚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《矿山地质环境保护规定》（2019年7月16日第三次修正）第三十条，《河北省非煤矿山综合治理条例》第四十九条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1、立案责任：对扰乱、阻碍矿山地质环境保护与治理恢复工作，侵占、损坏、损毁矿山地质环境监测设施或者矿山地质环境保护与治理恢复设施的行为，予以审查，决定是否立案。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对未经批准发掘古生物化石的处罚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《古生物化石保护条例》《2019年3月2日修订》第三十六条第一项，《古生物化石保护条例实施办法》（2019年7月16日第三次修正）第五十条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1、立案责任：对未经批准发掘古生物化石的行为，予以审查，决定是否立案。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对损毁、擅自移动永久性测量标志或者正在使用中的临时性测量标志的处罚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《中华人民共和国测绘法》第六十四条第一项，《测量标志保护条例》（2011年1月8日修订）第二十二条第一项、第二十三条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1、立案责任：对损毁、擅自移动永久性测量标志或者正在使用中的临时性测量标志的行为，予以审查，决定是否立案。</w:t>
            </w:r>
            <w:r>
              <w:rPr>
                <w:rFonts w:ascii="宋体" w:eastAsia="宋体" w:hAnsi="宋体" w:cs="宋体" w:hint="eastAsia"/>
                <w:kern w:val="0"/>
                <w:sz w:val="16"/>
                <w:szCs w:val="16"/>
              </w:rPr>
              <w:br/>
              <w:t>2、调查责任：对立案的案件，指定专人负责，及时组织调查取证，与当事人有直接</w:t>
            </w:r>
            <w:r>
              <w:rPr>
                <w:rFonts w:ascii="宋体" w:eastAsia="宋体" w:hAnsi="宋体" w:cs="宋体" w:hint="eastAsia"/>
                <w:kern w:val="0"/>
                <w:sz w:val="16"/>
                <w:szCs w:val="16"/>
              </w:rPr>
              <w:lastRenderedPageBreak/>
              <w:t>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对侵占永久性测量标志用地的处罚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《中华人民共和国测绘法》第六十四条第二项，《测量标志保护条例》（2011年1月8日修订）第二十二条第二项、第二十三条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1、立案责任：对侵占永久性测量标志用地的行为，予以审查，决定是否立案。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w:t>
            </w:r>
            <w:r>
              <w:rPr>
                <w:rFonts w:ascii="宋体" w:eastAsia="宋体" w:hAnsi="宋体" w:cs="宋体" w:hint="eastAsia"/>
                <w:kern w:val="0"/>
                <w:sz w:val="16"/>
                <w:szCs w:val="16"/>
              </w:rPr>
              <w:lastRenderedPageBreak/>
              <w:t>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对在永久性测量标志安全控制范围内从事危害测量标志安全和使用效能的活动的处罚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《中华人民共和国测绘法》第六十四条第三项，《测量标志保护条例》（2011年1月8日修订）第二十二条第三项、第四项、第五项、第六项、第七项，第二十三条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1、立案责任：对在永久性测量标志安全控制范围内从事危害测量标志安全和使用效能的活动的行为，予以审查，决定是否立案。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对擅自拆迁永久性测量标志或者使永久性测量标志失去使用效能，或者拒绝支付迁建费用的处罚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《中华人民共和国测绘法》第六十四条第四项，《测量标志保护条例》（2011年1月8日修订）第二十三条第二项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1、立案责任：对擅自拆迁永久性测量标志或者使永久性测量标志失去使用效能，或者拒绝支付迁建费用的行为，予以审查，决定是否立案。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对干扰或者阻挠测量标志建设单位依法使用土地或者在建筑物上建设永久性测量标志的处罚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《测量标志保护条例》（2011年1月8日修订）第二十三条第一项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1、立案责任：对干扰或者阻挠测量标志建设单位依法使用土地或者在建筑物上建设永久性测量标志的行为，予以审查，决定是否立案。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w:t>
            </w:r>
            <w:r>
              <w:rPr>
                <w:rFonts w:ascii="宋体" w:eastAsia="宋体" w:hAnsi="宋体" w:cs="宋体" w:hint="eastAsia"/>
                <w:kern w:val="0"/>
                <w:sz w:val="16"/>
                <w:szCs w:val="16"/>
              </w:rPr>
              <w:lastRenderedPageBreak/>
              <w:t>理由等方面进行审查，提出处理意见（主要证据不足时，以适当的方式补充调查）。</w:t>
            </w:r>
            <w:r>
              <w:rPr>
                <w:rFonts w:ascii="宋体" w:eastAsia="宋体" w:hAnsi="宋体" w:cs="宋体" w:hint="eastAsia"/>
                <w:kern w:val="0"/>
                <w:sz w:val="16"/>
                <w:szCs w:val="16"/>
              </w:rPr>
              <w:br/>
              <w:t>4、告知责任：</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业主委员会备案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《物业管理条例》（2018年修订）第十六条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1、立项责任：对制定政策的必要性、所要解决的主要问题、拟确立的主要制度等</w:t>
            </w:r>
            <w:proofErr w:type="gramStart"/>
            <w:r>
              <w:rPr>
                <w:rFonts w:ascii="宋体" w:eastAsia="宋体" w:hAnsi="宋体" w:cs="宋体" w:hint="eastAsia"/>
                <w:kern w:val="0"/>
                <w:sz w:val="16"/>
                <w:szCs w:val="16"/>
              </w:rPr>
              <w:t>作出</w:t>
            </w:r>
            <w:proofErr w:type="gramEnd"/>
            <w:r>
              <w:rPr>
                <w:rFonts w:ascii="宋体" w:eastAsia="宋体" w:hAnsi="宋体" w:cs="宋体" w:hint="eastAsia"/>
                <w:kern w:val="0"/>
                <w:sz w:val="16"/>
                <w:szCs w:val="16"/>
              </w:rPr>
              <w:t>说明，报请立项。</w:t>
            </w:r>
            <w:r>
              <w:rPr>
                <w:rFonts w:ascii="宋体" w:eastAsia="宋体" w:hAnsi="宋体" w:cs="宋体" w:hint="eastAsia"/>
                <w:kern w:val="0"/>
                <w:sz w:val="16"/>
                <w:szCs w:val="16"/>
              </w:rPr>
              <w:br/>
              <w:t>2、起草责任：深入调查研究，总结实践经验，广泛听取意见，起草政策措施送审稿及其说明。</w:t>
            </w:r>
            <w:r>
              <w:rPr>
                <w:rFonts w:ascii="宋体" w:eastAsia="宋体" w:hAnsi="宋体" w:cs="宋体" w:hint="eastAsia"/>
                <w:kern w:val="0"/>
                <w:sz w:val="16"/>
                <w:szCs w:val="16"/>
              </w:rPr>
              <w:br/>
              <w:t>3、审查责任：部门法制机构就送审稿涉及的主要问题，深入基层进行实地调查研究，涉及重大问题的，召开由有关单位、专家参加的座谈会、论证会、听证会，研究论证。</w:t>
            </w:r>
            <w:r>
              <w:rPr>
                <w:rFonts w:ascii="宋体" w:eastAsia="宋体" w:hAnsi="宋体" w:cs="宋体" w:hint="eastAsia"/>
                <w:kern w:val="0"/>
                <w:sz w:val="16"/>
                <w:szCs w:val="16"/>
              </w:rPr>
              <w:br/>
              <w:t>4、决定公布责任：经部门有关会议研究决定并向社会公布。</w:t>
            </w:r>
            <w:r>
              <w:rPr>
                <w:rFonts w:ascii="宋体" w:eastAsia="宋体" w:hAnsi="宋体" w:cs="宋体" w:hint="eastAsia"/>
                <w:kern w:val="0"/>
                <w:sz w:val="16"/>
                <w:szCs w:val="16"/>
              </w:rPr>
              <w:br/>
              <w:t>5、解释备案责任：对政策规定的具体含义和出现新的情况适用问题进行解释；按规定向有关机关备案。</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1.对符合条件的备案申请不予备案的；</w:t>
            </w:r>
            <w:r>
              <w:rPr>
                <w:rFonts w:ascii="宋体" w:eastAsia="宋体" w:hAnsi="宋体" w:cs="宋体" w:hint="eastAsia"/>
                <w:kern w:val="0"/>
                <w:sz w:val="16"/>
                <w:szCs w:val="16"/>
              </w:rPr>
              <w:br/>
              <w:t>2.对不符合条件的申请予以备案的；</w:t>
            </w:r>
            <w:r>
              <w:rPr>
                <w:rFonts w:ascii="宋体" w:eastAsia="宋体" w:hAnsi="宋体" w:cs="宋体" w:hint="eastAsia"/>
                <w:kern w:val="0"/>
                <w:sz w:val="16"/>
                <w:szCs w:val="16"/>
              </w:rPr>
              <w:br/>
              <w:t>3.不履行监督职责，或者发现违法行为不予查处，造成严重后果的；</w:t>
            </w:r>
            <w:r>
              <w:rPr>
                <w:rFonts w:ascii="宋体" w:eastAsia="宋体" w:hAnsi="宋体" w:cs="宋体" w:hint="eastAsia"/>
                <w:kern w:val="0"/>
                <w:sz w:val="16"/>
                <w:szCs w:val="16"/>
              </w:rPr>
              <w:br/>
              <w:t>4.擅自增设、变更备案申请规定条件；</w:t>
            </w:r>
            <w:r>
              <w:rPr>
                <w:rFonts w:ascii="宋体" w:eastAsia="宋体" w:hAnsi="宋体" w:cs="宋体" w:hint="eastAsia"/>
                <w:kern w:val="0"/>
                <w:sz w:val="16"/>
                <w:szCs w:val="16"/>
              </w:rPr>
              <w:br/>
              <w:t>5.在管理工作中谋取不正当利益；</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企业用工备案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《关于建立劳动用工备案制度的通知》（</w:t>
            </w:r>
            <w:proofErr w:type="gramStart"/>
            <w:r>
              <w:rPr>
                <w:rFonts w:ascii="宋体" w:eastAsia="宋体" w:hAnsi="宋体" w:cs="宋体" w:hint="eastAsia"/>
                <w:kern w:val="0"/>
                <w:sz w:val="16"/>
                <w:szCs w:val="16"/>
              </w:rPr>
              <w:t>劳</w:t>
            </w:r>
            <w:proofErr w:type="gramEnd"/>
            <w:r>
              <w:rPr>
                <w:rFonts w:ascii="宋体" w:eastAsia="宋体" w:hAnsi="宋体" w:cs="宋体" w:hint="eastAsia"/>
                <w:kern w:val="0"/>
                <w:sz w:val="16"/>
                <w:szCs w:val="16"/>
              </w:rPr>
              <w:t>社部发[2006]46号）</w:t>
            </w:r>
            <w:r>
              <w:rPr>
                <w:rFonts w:ascii="宋体" w:eastAsia="宋体" w:hAnsi="宋体" w:cs="宋体" w:hint="eastAsia"/>
                <w:kern w:val="0"/>
                <w:sz w:val="16"/>
                <w:szCs w:val="16"/>
              </w:rPr>
              <w:br/>
              <w:t>《河北省劳动用工备案管理办法（试行）》（冀</w:t>
            </w:r>
            <w:proofErr w:type="gramStart"/>
            <w:r>
              <w:rPr>
                <w:rFonts w:ascii="宋体" w:eastAsia="宋体" w:hAnsi="宋体" w:cs="宋体" w:hint="eastAsia"/>
                <w:kern w:val="0"/>
                <w:sz w:val="16"/>
                <w:szCs w:val="16"/>
              </w:rPr>
              <w:t>劳</w:t>
            </w:r>
            <w:proofErr w:type="gramEnd"/>
            <w:r>
              <w:rPr>
                <w:rFonts w:ascii="宋体" w:eastAsia="宋体" w:hAnsi="宋体" w:cs="宋体" w:hint="eastAsia"/>
                <w:kern w:val="0"/>
                <w:sz w:val="16"/>
                <w:szCs w:val="16"/>
              </w:rPr>
              <w:t>社[2008]48号）第四条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numPr>
                <w:ilvl w:val="0"/>
                <w:numId w:val="6"/>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w:t>
            </w:r>
            <w:r>
              <w:rPr>
                <w:rFonts w:ascii="宋体" w:eastAsia="宋体" w:hAnsi="宋体" w:cs="宋体" w:hint="eastAsia"/>
                <w:kern w:val="0"/>
                <w:sz w:val="16"/>
                <w:szCs w:val="16"/>
              </w:rPr>
              <w:lastRenderedPageBreak/>
              <w:t>决定；不符合要求的，应当书面通知申请人。</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人书</w:t>
            </w:r>
          </w:p>
          <w:p w:rsidR="00AC05E7" w:rsidRDefault="00C22F85">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事后监管责任：材料归档、信息公开</w:t>
            </w:r>
          </w:p>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w:t>
            </w:r>
            <w:r>
              <w:rPr>
                <w:rFonts w:ascii="宋体" w:eastAsia="宋体" w:hAnsi="宋体" w:cs="宋体" w:hint="eastAsia"/>
                <w:kern w:val="0"/>
                <w:sz w:val="16"/>
                <w:szCs w:val="16"/>
              </w:rPr>
              <w:lastRenderedPageBreak/>
              <w:t>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widowControl/>
              <w:spacing w:line="240" w:lineRule="exact"/>
              <w:jc w:val="center"/>
              <w:rPr>
                <w:rFonts w:ascii="宋体" w:eastAsia="宋体" w:hAnsi="宋体" w:cs="宋体"/>
                <w:sz w:val="16"/>
                <w:szCs w:val="16"/>
              </w:rPr>
            </w:pPr>
          </w:p>
        </w:tc>
      </w:tr>
      <w:tr w:rsidR="00AC05E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食品小摊点备案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jc w:val="center"/>
              <w:rPr>
                <w:rFonts w:ascii="宋体" w:eastAsia="宋体" w:hAnsi="宋体" w:cs="宋体"/>
                <w:sz w:val="16"/>
                <w:szCs w:val="16"/>
              </w:rPr>
            </w:pPr>
            <w:proofErr w:type="gramStart"/>
            <w:r>
              <w:rPr>
                <w:rFonts w:ascii="宋体" w:eastAsia="宋体" w:hAnsi="宋体" w:cs="宋体" w:hint="eastAsia"/>
                <w:sz w:val="16"/>
                <w:szCs w:val="16"/>
              </w:rPr>
              <w:t>豆</w:t>
            </w:r>
            <w:proofErr w:type="gramEnd"/>
            <w:r>
              <w:rPr>
                <w:rFonts w:ascii="宋体" w:eastAsia="宋体" w:hAnsi="宋体" w:cs="宋体" w:hint="eastAsia"/>
                <w:sz w:val="16"/>
                <w:szCs w:val="16"/>
              </w:rPr>
              <w:t>村镇人民政府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《河北省食品小作坊小餐饮小摊点管理条例》（2016年）第十二条、第十三条、第三十条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numPr>
                <w:ilvl w:val="0"/>
                <w:numId w:val="6"/>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w:t>
            </w:r>
            <w:proofErr w:type="gramStart"/>
            <w:r>
              <w:rPr>
                <w:rFonts w:ascii="宋体" w:eastAsia="宋体" w:hAnsi="宋体" w:cs="宋体" w:hint="eastAsia"/>
                <w:kern w:val="0"/>
                <w:sz w:val="16"/>
                <w:szCs w:val="16"/>
              </w:rPr>
              <w:t>发送达</w:t>
            </w:r>
            <w:proofErr w:type="gramEnd"/>
            <w:r>
              <w:rPr>
                <w:rFonts w:ascii="宋体" w:eastAsia="宋体" w:hAnsi="宋体" w:cs="宋体" w:hint="eastAsia"/>
                <w:kern w:val="0"/>
                <w:sz w:val="16"/>
                <w:szCs w:val="16"/>
              </w:rPr>
              <w:t>人书</w:t>
            </w:r>
          </w:p>
          <w:p w:rsidR="00AC05E7" w:rsidRDefault="00C22F85">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事后监管责任：材料归档、信息公开</w:t>
            </w:r>
          </w:p>
          <w:p w:rsidR="00AC05E7" w:rsidRDefault="00C22F85">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5E7" w:rsidRDefault="00C22F85">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05E7" w:rsidRDefault="00AC05E7">
            <w:pPr>
              <w:widowControl/>
              <w:spacing w:line="240" w:lineRule="exact"/>
              <w:jc w:val="center"/>
              <w:rPr>
                <w:rFonts w:ascii="宋体" w:eastAsia="宋体" w:hAnsi="宋体" w:cs="宋体"/>
                <w:sz w:val="16"/>
                <w:szCs w:val="16"/>
              </w:rPr>
            </w:pPr>
          </w:p>
        </w:tc>
      </w:tr>
      <w:bookmarkEnd w:id="0"/>
    </w:tbl>
    <w:p w:rsidR="00AC05E7" w:rsidRDefault="00AC05E7">
      <w:pPr>
        <w:spacing w:line="20" w:lineRule="exact"/>
        <w:jc w:val="center"/>
        <w:rPr>
          <w:rFonts w:ascii="宋体" w:eastAsia="宋体" w:hAnsi="宋体" w:cs="宋体"/>
          <w:sz w:val="10"/>
          <w:szCs w:val="10"/>
        </w:rPr>
      </w:pPr>
    </w:p>
    <w:p w:rsidR="00AC05E7" w:rsidRDefault="00AC05E7">
      <w:pPr>
        <w:spacing w:line="20" w:lineRule="exact"/>
        <w:rPr>
          <w:rFonts w:ascii="宋体" w:eastAsia="宋体" w:hAnsi="宋体" w:cs="宋体"/>
          <w:sz w:val="10"/>
          <w:szCs w:val="10"/>
        </w:rPr>
      </w:pPr>
    </w:p>
    <w:sectPr w:rsidR="00AC05E7" w:rsidSect="00AC05E7">
      <w:footerReference w:type="default" r:id="rId8"/>
      <w:pgSz w:w="16838" w:h="11906" w:orient="landscape"/>
      <w:pgMar w:top="1440" w:right="1083" w:bottom="1440" w:left="1083"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5E7" w:rsidRDefault="00AC05E7" w:rsidP="00AC05E7">
      <w:r>
        <w:separator/>
      </w:r>
    </w:p>
  </w:endnote>
  <w:endnote w:type="continuationSeparator" w:id="1">
    <w:p w:rsidR="00AC05E7" w:rsidRDefault="00AC05E7" w:rsidP="00AC0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2051FC5A-899E-44C4-8B37-D63D742E7AA8}"/>
  </w:font>
  <w:font w:name="方正小标宋简体">
    <w:charset w:val="86"/>
    <w:family w:val="auto"/>
    <w:pitch w:val="default"/>
    <w:sig w:usb0="00000001" w:usb1="080E0000" w:usb2="00000000" w:usb3="00000000" w:csb0="00040000" w:csb1="00000000"/>
    <w:embedRegular r:id="rId2" w:subsetted="1" w:fontKey="{FFC43E91-5606-4382-B697-A1448A4881FA}"/>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E7" w:rsidRDefault="00D31C0D">
    <w:pPr>
      <w:pStyle w:val="a3"/>
      <w:tabs>
        <w:tab w:val="clear" w:pos="4153"/>
      </w:tabs>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AC05E7" w:rsidRDefault="00D31C0D">
                <w:pPr>
                  <w:pStyle w:val="a3"/>
                </w:pPr>
                <w:r>
                  <w:fldChar w:fldCharType="begin"/>
                </w:r>
                <w:r w:rsidR="00C22F85">
                  <w:instrText xml:space="preserve"> PAGE  \* MERGEFORMAT </w:instrText>
                </w:r>
                <w:r>
                  <w:fldChar w:fldCharType="separate"/>
                </w:r>
                <w:r w:rsidR="00BC6B81">
                  <w:rPr>
                    <w:noProof/>
                  </w:rPr>
                  <w:t>- 27 -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5E7" w:rsidRDefault="00AC05E7" w:rsidP="00AC05E7">
      <w:r>
        <w:separator/>
      </w:r>
    </w:p>
  </w:footnote>
  <w:footnote w:type="continuationSeparator" w:id="1">
    <w:p w:rsidR="00AC05E7" w:rsidRDefault="00AC05E7" w:rsidP="00AC0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3A46A4"/>
    <w:multiLevelType w:val="singleLevel"/>
    <w:tmpl w:val="AA3A46A4"/>
    <w:lvl w:ilvl="0">
      <w:start w:val="1"/>
      <w:numFmt w:val="decimal"/>
      <w:suff w:val="nothing"/>
      <w:lvlText w:val="%1、"/>
      <w:lvlJc w:val="left"/>
    </w:lvl>
  </w:abstractNum>
  <w:abstractNum w:abstractNumId="1">
    <w:nsid w:val="C059B6FB"/>
    <w:multiLevelType w:val="singleLevel"/>
    <w:tmpl w:val="C059B6FB"/>
    <w:lvl w:ilvl="0">
      <w:start w:val="1"/>
      <w:numFmt w:val="decimal"/>
      <w:suff w:val="nothing"/>
      <w:lvlText w:val="%1、"/>
      <w:lvlJc w:val="left"/>
    </w:lvl>
  </w:abstractNum>
  <w:abstractNum w:abstractNumId="2">
    <w:nsid w:val="C501138F"/>
    <w:multiLevelType w:val="singleLevel"/>
    <w:tmpl w:val="C501138F"/>
    <w:lvl w:ilvl="0">
      <w:start w:val="5"/>
      <w:numFmt w:val="decimal"/>
      <w:suff w:val="nothing"/>
      <w:lvlText w:val="%1、"/>
      <w:lvlJc w:val="left"/>
    </w:lvl>
  </w:abstractNum>
  <w:abstractNum w:abstractNumId="3">
    <w:nsid w:val="DDF77EC3"/>
    <w:multiLevelType w:val="singleLevel"/>
    <w:tmpl w:val="DDF77EC3"/>
    <w:lvl w:ilvl="0">
      <w:start w:val="1"/>
      <w:numFmt w:val="chineseCounting"/>
      <w:suff w:val="nothing"/>
      <w:lvlText w:val="（%1）"/>
      <w:lvlJc w:val="left"/>
      <w:rPr>
        <w:rFonts w:hint="eastAsia"/>
      </w:rPr>
    </w:lvl>
  </w:abstractNum>
  <w:abstractNum w:abstractNumId="4">
    <w:nsid w:val="F1005E2C"/>
    <w:multiLevelType w:val="singleLevel"/>
    <w:tmpl w:val="F1005E2C"/>
    <w:lvl w:ilvl="0">
      <w:start w:val="1"/>
      <w:numFmt w:val="decimal"/>
      <w:suff w:val="nothing"/>
      <w:lvlText w:val="%1、"/>
      <w:lvlJc w:val="left"/>
    </w:lvl>
  </w:abstractNum>
  <w:abstractNum w:abstractNumId="5">
    <w:nsid w:val="FB2F097D"/>
    <w:multiLevelType w:val="singleLevel"/>
    <w:tmpl w:val="FB2F097D"/>
    <w:lvl w:ilvl="0">
      <w:start w:val="1"/>
      <w:numFmt w:val="decimal"/>
      <w:suff w:val="nothing"/>
      <w:lvlText w:val="%1、"/>
      <w:lvlJc w:val="left"/>
    </w:lvl>
  </w:abstractNum>
  <w:abstractNum w:abstractNumId="6">
    <w:nsid w:val="1E1BA6AA"/>
    <w:multiLevelType w:val="singleLevel"/>
    <w:tmpl w:val="1E1BA6AA"/>
    <w:lvl w:ilvl="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4B50382"/>
    <w:rsid w:val="00271F95"/>
    <w:rsid w:val="002C67B6"/>
    <w:rsid w:val="006E45C6"/>
    <w:rsid w:val="00AC05E7"/>
    <w:rsid w:val="00B4665A"/>
    <w:rsid w:val="00BC6B81"/>
    <w:rsid w:val="00C22F85"/>
    <w:rsid w:val="00D31C0D"/>
    <w:rsid w:val="00E244E1"/>
    <w:rsid w:val="04B50382"/>
    <w:rsid w:val="08280FF9"/>
    <w:rsid w:val="097F3C4C"/>
    <w:rsid w:val="0C267775"/>
    <w:rsid w:val="0C621A30"/>
    <w:rsid w:val="120576CF"/>
    <w:rsid w:val="13DE23C0"/>
    <w:rsid w:val="14A629EC"/>
    <w:rsid w:val="171B0761"/>
    <w:rsid w:val="17CA72F3"/>
    <w:rsid w:val="195E46A3"/>
    <w:rsid w:val="1E6A4C5B"/>
    <w:rsid w:val="21896FAF"/>
    <w:rsid w:val="25506C7B"/>
    <w:rsid w:val="263477C9"/>
    <w:rsid w:val="2A070A5F"/>
    <w:rsid w:val="2BD21DB8"/>
    <w:rsid w:val="30021251"/>
    <w:rsid w:val="33172E1B"/>
    <w:rsid w:val="3B740FD7"/>
    <w:rsid w:val="3BEF0040"/>
    <w:rsid w:val="3DF507F1"/>
    <w:rsid w:val="3E32229E"/>
    <w:rsid w:val="47B15232"/>
    <w:rsid w:val="47CE5BF6"/>
    <w:rsid w:val="4ED95E78"/>
    <w:rsid w:val="520352BC"/>
    <w:rsid w:val="560754AD"/>
    <w:rsid w:val="58DA0009"/>
    <w:rsid w:val="5BA60DB6"/>
    <w:rsid w:val="5BF908E8"/>
    <w:rsid w:val="5C1B132D"/>
    <w:rsid w:val="5DFA7AC5"/>
    <w:rsid w:val="60924959"/>
    <w:rsid w:val="61894F51"/>
    <w:rsid w:val="67AE5816"/>
    <w:rsid w:val="6ACD5BB9"/>
    <w:rsid w:val="6DF97124"/>
    <w:rsid w:val="729C5261"/>
    <w:rsid w:val="734A1611"/>
    <w:rsid w:val="74EE3A08"/>
    <w:rsid w:val="78DC1611"/>
    <w:rsid w:val="7A165323"/>
    <w:rsid w:val="7DE23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5E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C05E7"/>
    <w:pPr>
      <w:tabs>
        <w:tab w:val="center" w:pos="4153"/>
        <w:tab w:val="right" w:pos="8306"/>
      </w:tabs>
      <w:snapToGrid w:val="0"/>
      <w:jc w:val="left"/>
    </w:pPr>
    <w:rPr>
      <w:sz w:val="18"/>
    </w:rPr>
  </w:style>
  <w:style w:type="paragraph" w:styleId="a4">
    <w:name w:val="header"/>
    <w:basedOn w:val="a"/>
    <w:qFormat/>
    <w:rsid w:val="00AC05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AC05E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100</Pages>
  <Words>17064</Words>
  <Characters>97268</Characters>
  <Application>Microsoft Office Word</Application>
  <DocSecurity>0</DocSecurity>
  <Lines>810</Lines>
  <Paragraphs>228</Paragraphs>
  <ScaleCrop>false</ScaleCrop>
  <Company>Microsoft</Company>
  <LinksUpToDate>false</LinksUpToDate>
  <CharactersWithSpaces>114104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红绿蓝</dc:creator>
  <cp:lastModifiedBy>MM</cp:lastModifiedBy>
  <cp:revision>6</cp:revision>
  <dcterms:created xsi:type="dcterms:W3CDTF">2021-05-11T00:34:00Z</dcterms:created>
  <dcterms:modified xsi:type="dcterms:W3CDTF">2021-11-03T03:13:00Z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351E5EFB70734A68B059E6DAC63F08F9</vt:lpwstr>
  </property>
</Properties>
</file>