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6863569"/>
      <w:r>
        <w:rPr>
          <w:rFonts w:hint="eastAsia"/>
        </w:rPr>
        <w:t>平山县卫生健康局</w:t>
      </w:r>
      <w:bookmarkEnd w:id="0"/>
    </w:p>
    <w:p>
      <w:pPr>
        <w:jc w:val="center"/>
      </w:pPr>
      <w:r>
        <w:rPr>
          <w:rFonts w:hint="eastAsia" w:ascii="宋体" w:hAnsi="宋体" w:cs="宋体"/>
          <w:b/>
          <w:bCs/>
          <w:sz w:val="44"/>
          <w:szCs w:val="44"/>
        </w:rPr>
        <w:t>一、部门职责登记表</w:t>
      </w:r>
    </w:p>
    <w:tbl>
      <w:tblPr>
        <w:tblStyle w:val="4"/>
        <w:tblW w:w="0" w:type="auto"/>
        <w:jc w:val="center"/>
        <w:tblLayout w:type="fixed"/>
        <w:tblCellMar>
          <w:top w:w="0" w:type="dxa"/>
          <w:left w:w="108" w:type="dxa"/>
          <w:bottom w:w="0" w:type="dxa"/>
          <w:right w:w="108" w:type="dxa"/>
        </w:tblCellMar>
      </w:tblPr>
      <w:tblGrid>
        <w:gridCol w:w="600"/>
        <w:gridCol w:w="4120"/>
        <w:gridCol w:w="5977"/>
        <w:gridCol w:w="9"/>
        <w:gridCol w:w="2117"/>
        <w:gridCol w:w="1313"/>
      </w:tblGrid>
      <w:tr>
        <w:tblPrEx>
          <w:tblCellMar>
            <w:top w:w="0" w:type="dxa"/>
            <w:left w:w="108" w:type="dxa"/>
            <w:bottom w:w="0" w:type="dxa"/>
            <w:right w:w="108" w:type="dxa"/>
          </w:tblCellMar>
        </w:tblPrEx>
        <w:trPr>
          <w:trHeight w:val="45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序号</w:t>
            </w:r>
          </w:p>
        </w:tc>
        <w:tc>
          <w:tcPr>
            <w:tcW w:w="412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主要职责</w:t>
            </w:r>
          </w:p>
        </w:tc>
        <w:tc>
          <w:tcPr>
            <w:tcW w:w="59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具体工作事项</w:t>
            </w:r>
          </w:p>
        </w:tc>
        <w:tc>
          <w:tcPr>
            <w:tcW w:w="211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责任处室</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备注</w:t>
            </w:r>
          </w:p>
        </w:tc>
      </w:tr>
      <w:tr>
        <w:tblPrEx>
          <w:tblCellMar>
            <w:top w:w="0" w:type="dxa"/>
            <w:left w:w="108" w:type="dxa"/>
            <w:bottom w:w="0" w:type="dxa"/>
            <w:right w:w="108" w:type="dxa"/>
          </w:tblCellMar>
        </w:tblPrEx>
        <w:trPr>
          <w:trHeight w:val="1245" w:hRule="atLeast"/>
          <w:jc w:val="center"/>
        </w:trPr>
        <w:tc>
          <w:tcPr>
            <w:tcW w:w="600"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w:t>
            </w:r>
          </w:p>
        </w:tc>
        <w:tc>
          <w:tcPr>
            <w:tcW w:w="4120" w:type="dxa"/>
            <w:vMerge w:val="restart"/>
            <w:tcBorders>
              <w:top w:val="nil"/>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贯彻落实卫生健康、中医药事业发展的方针政策和法律、法规，拟订全县卫生健康规划和政策措施，监督实施卫生健康行业技术标准和技术规范。统筹规划卫生健康服务资源配置，指导区域卫生健康规划的编制和实施。组织实施推进卫生健康基本公共服务均等化、普惠化、便捷化和公共资源向基层延伸等政策措施。</w:t>
            </w:r>
          </w:p>
          <w:p>
            <w:pPr>
              <w:spacing w:line="360" w:lineRule="exact"/>
              <w:rPr>
                <w:rFonts w:ascii="仿宋_GB2312" w:hAnsi="宋体" w:eastAsia="仿宋_GB2312" w:cs="宋体"/>
                <w:sz w:val="24"/>
              </w:rPr>
            </w:pPr>
          </w:p>
        </w:tc>
        <w:tc>
          <w:tcPr>
            <w:tcW w:w="5986" w:type="dxa"/>
            <w:gridSpan w:val="2"/>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组织拟订卫生健康事业发展中长期规划，承担统筹规划与协调优化全县卫生健康服务资源配置，编制区域卫生健康规划并组织实施，负责卫生健康公共服务体系建设</w:t>
            </w:r>
          </w:p>
        </w:tc>
        <w:tc>
          <w:tcPr>
            <w:tcW w:w="2117"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规划发展与财务科</w:t>
            </w: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w:t>
            </w:r>
          </w:p>
        </w:tc>
      </w:tr>
      <w:tr>
        <w:tblPrEx>
          <w:tblCellMar>
            <w:top w:w="0" w:type="dxa"/>
            <w:left w:w="108" w:type="dxa"/>
            <w:bottom w:w="0" w:type="dxa"/>
            <w:right w:w="108" w:type="dxa"/>
          </w:tblCellMar>
        </w:tblPrEx>
        <w:trPr>
          <w:trHeight w:val="619"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p>
        </w:tc>
        <w:tc>
          <w:tcPr>
            <w:tcW w:w="4120" w:type="dxa"/>
            <w:vMerge w:val="continue"/>
            <w:tcBorders>
              <w:top w:val="nil"/>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负责大型医用装备配置管理工作</w:t>
            </w:r>
          </w:p>
        </w:tc>
        <w:tc>
          <w:tcPr>
            <w:tcW w:w="2117"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w:t>
            </w:r>
          </w:p>
        </w:tc>
      </w:tr>
      <w:tr>
        <w:tblPrEx>
          <w:tblCellMar>
            <w:top w:w="0" w:type="dxa"/>
            <w:left w:w="108" w:type="dxa"/>
            <w:bottom w:w="0" w:type="dxa"/>
            <w:right w:w="108" w:type="dxa"/>
          </w:tblCellMar>
        </w:tblPrEx>
        <w:trPr>
          <w:trHeight w:val="5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p>
        </w:tc>
        <w:tc>
          <w:tcPr>
            <w:tcW w:w="4120" w:type="dxa"/>
            <w:vMerge w:val="continue"/>
            <w:tcBorders>
              <w:top w:val="nil"/>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承担卫生健康信息化建设，承担卫生健康统计工作</w:t>
            </w:r>
          </w:p>
        </w:tc>
        <w:tc>
          <w:tcPr>
            <w:tcW w:w="2117"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w:t>
            </w:r>
          </w:p>
        </w:tc>
      </w:tr>
      <w:tr>
        <w:tblPrEx>
          <w:tblCellMar>
            <w:top w:w="0" w:type="dxa"/>
            <w:left w:w="108" w:type="dxa"/>
            <w:bottom w:w="0" w:type="dxa"/>
            <w:right w:w="108" w:type="dxa"/>
          </w:tblCellMar>
        </w:tblPrEx>
        <w:trPr>
          <w:trHeight w:val="981"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p>
        </w:tc>
        <w:tc>
          <w:tcPr>
            <w:tcW w:w="4120" w:type="dxa"/>
            <w:vMerge w:val="continue"/>
            <w:tcBorders>
              <w:top w:val="nil"/>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nil"/>
              <w:left w:val="nil"/>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承担机关规范性文件的合法性审查，承办行政复议、行政应诉等工作</w:t>
            </w:r>
          </w:p>
        </w:tc>
        <w:tc>
          <w:tcPr>
            <w:tcW w:w="2117" w:type="dxa"/>
            <w:tcBorders>
              <w:top w:val="nil"/>
              <w:left w:val="nil"/>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法制监督科</w:t>
            </w: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w:t>
            </w:r>
          </w:p>
        </w:tc>
      </w:tr>
      <w:tr>
        <w:tblPrEx>
          <w:tblCellMar>
            <w:top w:w="0" w:type="dxa"/>
            <w:left w:w="108" w:type="dxa"/>
            <w:bottom w:w="0" w:type="dxa"/>
            <w:right w:w="108" w:type="dxa"/>
          </w:tblCellMar>
        </w:tblPrEx>
        <w:trPr>
          <w:trHeight w:val="799"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2</w:t>
            </w:r>
          </w:p>
        </w:tc>
        <w:tc>
          <w:tcPr>
            <w:tcW w:w="41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szCs w:val="24"/>
              </w:rPr>
            </w:pPr>
            <w:r>
              <w:rPr>
                <w:rFonts w:hint="eastAsia" w:ascii="仿宋_GB2312" w:eastAsia="仿宋_GB2312"/>
                <w:sz w:val="24"/>
                <w:szCs w:val="24"/>
              </w:rPr>
              <w:t>协调推进全县深化医药卫生体制改革，研究提出全县深化医药卫生体制改革政策、措施的建议。组织深化公立医院综合改革，推进管办分离，健全现代医院管理制度，组织实施推动卫生健康公共服务提供主体多元化、提供方式多样化的政策措施，提出医疗服务和药品价格政策的建议。</w:t>
            </w:r>
          </w:p>
        </w:tc>
        <w:tc>
          <w:tcPr>
            <w:tcW w:w="5986"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承担深化医药卫生体制改革具体工作，研究提出深化医药卫生体制改革措施和建议</w:t>
            </w:r>
          </w:p>
        </w:tc>
        <w:tc>
          <w:tcPr>
            <w:tcW w:w="2117"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医政医管科</w:t>
            </w: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w:t>
            </w:r>
          </w:p>
        </w:tc>
      </w:tr>
      <w:tr>
        <w:tblPrEx>
          <w:tblCellMar>
            <w:top w:w="0" w:type="dxa"/>
            <w:left w:w="108" w:type="dxa"/>
            <w:bottom w:w="0" w:type="dxa"/>
            <w:right w:w="108" w:type="dxa"/>
          </w:tblCellMar>
        </w:tblPrEx>
        <w:trPr>
          <w:trHeight w:val="533"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nil"/>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single" w:color="auto" w:sz="4" w:space="0"/>
              <w:left w:val="nil"/>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组织推进公立医院综合改革工作</w:t>
            </w:r>
          </w:p>
        </w:tc>
        <w:tc>
          <w:tcPr>
            <w:tcW w:w="2117"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single" w:color="auto" w:sz="4" w:space="0"/>
              <w:left w:val="nil"/>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6</w:t>
            </w:r>
          </w:p>
        </w:tc>
      </w:tr>
      <w:tr>
        <w:tblPrEx>
          <w:tblCellMar>
            <w:top w:w="0" w:type="dxa"/>
            <w:left w:w="108" w:type="dxa"/>
            <w:bottom w:w="0" w:type="dxa"/>
            <w:right w:w="108" w:type="dxa"/>
          </w:tblCellMar>
        </w:tblPrEx>
        <w:trPr>
          <w:trHeight w:val="454"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负责中医、中西医结合医疗机构的业务指导和服务管理，督促检查各项规章制度和技术规范的落实，组织实施中医医疗机构卫生技术人员技术管理和技术考核工作</w:t>
            </w:r>
          </w:p>
        </w:tc>
        <w:tc>
          <w:tcPr>
            <w:tcW w:w="2117"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b/>
                <w:bCs/>
                <w:sz w:val="24"/>
              </w:rPr>
            </w:pPr>
            <w:r>
              <w:rPr>
                <w:rFonts w:hint="eastAsia" w:ascii="黑体" w:hAnsi="黑体" w:eastAsia="黑体" w:cs="宋体"/>
                <w:b/>
                <w:bCs/>
                <w:sz w:val="24"/>
              </w:rPr>
              <w:t>7</w:t>
            </w:r>
          </w:p>
        </w:tc>
      </w:tr>
      <w:tr>
        <w:tblPrEx>
          <w:tblCellMar>
            <w:top w:w="0" w:type="dxa"/>
            <w:left w:w="108" w:type="dxa"/>
            <w:bottom w:w="0" w:type="dxa"/>
            <w:right w:w="108" w:type="dxa"/>
          </w:tblCellMar>
        </w:tblPrEx>
        <w:trPr>
          <w:trHeight w:val="454"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负责中医药科研、人才培养和继续教育工作</w:t>
            </w:r>
          </w:p>
        </w:tc>
        <w:tc>
          <w:tcPr>
            <w:tcW w:w="2117"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8</w:t>
            </w:r>
          </w:p>
        </w:tc>
      </w:tr>
      <w:tr>
        <w:tblPrEx>
          <w:tblCellMar>
            <w:top w:w="0" w:type="dxa"/>
            <w:left w:w="108" w:type="dxa"/>
            <w:bottom w:w="0" w:type="dxa"/>
            <w:right w:w="108" w:type="dxa"/>
          </w:tblCellMar>
        </w:tblPrEx>
        <w:trPr>
          <w:trHeight w:val="910" w:hRule="atLeast"/>
          <w:jc w:val="center"/>
        </w:trPr>
        <w:tc>
          <w:tcPr>
            <w:tcW w:w="600"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组织实施职业卫生、放射卫生相关政策、标准，开展重点职业病监测、专项调查、职业健康风险评估和职业人群健康管理工作</w:t>
            </w:r>
          </w:p>
        </w:tc>
        <w:tc>
          <w:tcPr>
            <w:tcW w:w="2117" w:type="dxa"/>
            <w:vMerge w:val="restart"/>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公共卫生科</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9</w:t>
            </w:r>
          </w:p>
        </w:tc>
      </w:tr>
      <w:tr>
        <w:tblPrEx>
          <w:tblCellMar>
            <w:top w:w="0" w:type="dxa"/>
            <w:left w:w="108" w:type="dxa"/>
            <w:bottom w:w="0" w:type="dxa"/>
            <w:right w:w="108" w:type="dxa"/>
          </w:tblCellMar>
        </w:tblPrEx>
        <w:trPr>
          <w:trHeight w:val="454"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协调开展职业病防治工作</w:t>
            </w:r>
          </w:p>
        </w:tc>
        <w:tc>
          <w:tcPr>
            <w:tcW w:w="2117" w:type="dxa"/>
            <w:vMerge w:val="continue"/>
            <w:tcBorders>
              <w:top w:val="nil"/>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10</w:t>
            </w:r>
          </w:p>
        </w:tc>
      </w:tr>
      <w:tr>
        <w:tblPrEx>
          <w:tblCellMar>
            <w:top w:w="0" w:type="dxa"/>
            <w:left w:w="108" w:type="dxa"/>
            <w:bottom w:w="0" w:type="dxa"/>
            <w:right w:w="108" w:type="dxa"/>
          </w:tblCellMar>
        </w:tblPrEx>
        <w:trPr>
          <w:trHeight w:val="720" w:hRule="atLeast"/>
          <w:jc w:val="center"/>
        </w:trPr>
        <w:tc>
          <w:tcPr>
            <w:tcW w:w="60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3</w:t>
            </w:r>
          </w:p>
        </w:tc>
        <w:tc>
          <w:tcPr>
            <w:tcW w:w="4120"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仿宋_GB2312" w:eastAsia="仿宋_GB2312" w:cs="仿宋_GB2312"/>
                <w:sz w:val="32"/>
                <w:szCs w:val="32"/>
              </w:rPr>
            </w:pPr>
            <w:r>
              <w:rPr>
                <w:rFonts w:hint="eastAsia" w:ascii="仿宋_GB2312" w:hAnsi="宋体" w:eastAsia="仿宋_GB2312" w:cs="宋体"/>
                <w:sz w:val="24"/>
              </w:rPr>
              <w:t>负责落实疾病预防控制规划、国家免疫规划以及危害人民健康的公共卫生问题的干预措施。负责卫生应急工作，组织指导突发公共卫生事件预防控制和各类突发公共事件的医疗卫生救援。</w:t>
            </w:r>
          </w:p>
        </w:tc>
        <w:tc>
          <w:tcPr>
            <w:tcW w:w="5986"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拟订</w:t>
            </w:r>
            <w:r>
              <w:rPr>
                <w:rFonts w:hint="eastAsia" w:ascii="仿宋_GB2312" w:hAnsi="宋体" w:eastAsia="仿宋_GB2312" w:cs="宋体"/>
                <w:sz w:val="24"/>
                <w:szCs w:val="24"/>
              </w:rPr>
              <w:t>重大疾病防治规划、国家免疫规划、严重危害人民健康的公共卫生问题的干预措施并组织实施</w:t>
            </w:r>
          </w:p>
        </w:tc>
        <w:tc>
          <w:tcPr>
            <w:tcW w:w="2117"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公共卫生科</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11</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p>
        </w:tc>
        <w:tc>
          <w:tcPr>
            <w:tcW w:w="4120" w:type="dxa"/>
            <w:vMerge w:val="continue"/>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完善疾病预防控制体系，防止和控制疾病发生和疫情蔓延</w:t>
            </w:r>
          </w:p>
        </w:tc>
        <w:tc>
          <w:tcPr>
            <w:tcW w:w="2117"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12</w:t>
            </w:r>
          </w:p>
        </w:tc>
      </w:tr>
      <w:tr>
        <w:tblPrEx>
          <w:tblCellMar>
            <w:top w:w="0" w:type="dxa"/>
            <w:left w:w="108" w:type="dxa"/>
            <w:bottom w:w="0" w:type="dxa"/>
            <w:right w:w="108" w:type="dxa"/>
          </w:tblCellMar>
        </w:tblPrEx>
        <w:trPr>
          <w:trHeight w:val="720"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single" w:color="auto" w:sz="4" w:space="0"/>
              <w:left w:val="nil"/>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承办县防治艾滋病工作委员会办公室的具体工作</w:t>
            </w:r>
          </w:p>
        </w:tc>
        <w:tc>
          <w:tcPr>
            <w:tcW w:w="2117"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13</w:t>
            </w:r>
          </w:p>
        </w:tc>
      </w:tr>
      <w:tr>
        <w:tblPrEx>
          <w:tblCellMar>
            <w:top w:w="0" w:type="dxa"/>
            <w:left w:w="108" w:type="dxa"/>
            <w:bottom w:w="0" w:type="dxa"/>
            <w:right w:w="108" w:type="dxa"/>
          </w:tblCellMar>
        </w:tblPrEx>
        <w:trPr>
          <w:trHeight w:val="720"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拟订卫生应急和紧急医学救援制度、规划、预案和措施</w:t>
            </w:r>
          </w:p>
        </w:tc>
        <w:tc>
          <w:tcPr>
            <w:tcW w:w="2117"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14</w:t>
            </w:r>
          </w:p>
        </w:tc>
      </w:tr>
      <w:tr>
        <w:tblPrEx>
          <w:tblCellMar>
            <w:top w:w="0" w:type="dxa"/>
            <w:left w:w="108" w:type="dxa"/>
            <w:bottom w:w="0" w:type="dxa"/>
            <w:right w:w="108" w:type="dxa"/>
          </w:tblCellMar>
        </w:tblPrEx>
        <w:trPr>
          <w:trHeight w:val="720"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ascii="仿宋_GB2312" w:hAnsi="宋体" w:eastAsia="仿宋_GB2312" w:cs="宋体"/>
                <w:sz w:val="24"/>
              </w:rPr>
              <w:t>承担预案演练</w:t>
            </w:r>
            <w:r>
              <w:rPr>
                <w:rFonts w:hint="eastAsia" w:ascii="仿宋_GB2312" w:hAnsi="宋体" w:eastAsia="仿宋_GB2312" w:cs="宋体"/>
                <w:sz w:val="24"/>
              </w:rPr>
              <w:t>、</w:t>
            </w:r>
            <w:r>
              <w:rPr>
                <w:rFonts w:ascii="仿宋_GB2312" w:hAnsi="宋体" w:eastAsia="仿宋_GB2312" w:cs="宋体"/>
                <w:sz w:val="24"/>
              </w:rPr>
              <w:t>组织实施</w:t>
            </w:r>
            <w:r>
              <w:rPr>
                <w:rFonts w:hint="eastAsia" w:ascii="仿宋_GB2312" w:hAnsi="宋体" w:eastAsia="仿宋_GB2312" w:cs="宋体"/>
                <w:sz w:val="24"/>
              </w:rPr>
              <w:t>，</w:t>
            </w:r>
            <w:r>
              <w:rPr>
                <w:rFonts w:ascii="仿宋_GB2312" w:hAnsi="宋体" w:eastAsia="仿宋_GB2312" w:cs="宋体"/>
                <w:sz w:val="24"/>
              </w:rPr>
              <w:t>指导卫生应急能力建设</w:t>
            </w:r>
          </w:p>
        </w:tc>
        <w:tc>
          <w:tcPr>
            <w:tcW w:w="2117"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15</w:t>
            </w:r>
          </w:p>
        </w:tc>
      </w:tr>
      <w:tr>
        <w:tblPrEx>
          <w:tblCellMar>
            <w:top w:w="0" w:type="dxa"/>
            <w:left w:w="108" w:type="dxa"/>
            <w:bottom w:w="0" w:type="dxa"/>
            <w:right w:w="108" w:type="dxa"/>
          </w:tblCellMar>
        </w:tblPrEx>
        <w:trPr>
          <w:trHeight w:val="720"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86"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ascii="仿宋_GB2312" w:hAnsi="宋体" w:eastAsia="仿宋_GB2312" w:cs="宋体"/>
                <w:sz w:val="24"/>
              </w:rPr>
              <w:t>承担卫生应急</w:t>
            </w:r>
            <w:r>
              <w:rPr>
                <w:rFonts w:hint="eastAsia" w:ascii="仿宋_GB2312" w:hAnsi="宋体" w:eastAsia="仿宋_GB2312" w:cs="宋体"/>
                <w:sz w:val="24"/>
              </w:rPr>
              <w:t>处置</w:t>
            </w:r>
            <w:r>
              <w:rPr>
                <w:rFonts w:ascii="仿宋_GB2312" w:hAnsi="宋体" w:eastAsia="仿宋_GB2312" w:cs="宋体"/>
                <w:sz w:val="24"/>
              </w:rPr>
              <w:t>和紧急医学救援工作</w:t>
            </w:r>
          </w:p>
        </w:tc>
        <w:tc>
          <w:tcPr>
            <w:tcW w:w="2117"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16</w:t>
            </w:r>
          </w:p>
        </w:tc>
      </w:tr>
      <w:tr>
        <w:tblPrEx>
          <w:tblCellMar>
            <w:top w:w="0" w:type="dxa"/>
            <w:left w:w="108" w:type="dxa"/>
            <w:bottom w:w="0" w:type="dxa"/>
            <w:right w:w="108" w:type="dxa"/>
          </w:tblCellMar>
        </w:tblPrEx>
        <w:trPr>
          <w:trHeight w:val="720" w:hRule="atLeast"/>
          <w:jc w:val="center"/>
        </w:trPr>
        <w:tc>
          <w:tcPr>
            <w:tcW w:w="60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4</w:t>
            </w:r>
          </w:p>
        </w:tc>
        <w:tc>
          <w:tcPr>
            <w:tcW w:w="4120"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组织并协调落实应对人口老龄化政策措施，负责推进老年健康服务体系建设和医养结合工作</w:t>
            </w:r>
          </w:p>
        </w:tc>
        <w:tc>
          <w:tcPr>
            <w:tcW w:w="5977" w:type="dxa"/>
            <w:tcBorders>
              <w:top w:val="single" w:color="auto" w:sz="4" w:space="0"/>
              <w:left w:val="nil"/>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协调落实应对老龄化的政策措施，深入推进医养结合创新发展，组织实施医养结合的政策、标准和规范</w:t>
            </w:r>
          </w:p>
        </w:tc>
        <w:tc>
          <w:tcPr>
            <w:tcW w:w="2126"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人口监测与家庭发展科</w:t>
            </w:r>
          </w:p>
        </w:tc>
        <w:tc>
          <w:tcPr>
            <w:tcW w:w="1313" w:type="dxa"/>
            <w:tcBorders>
              <w:top w:val="single" w:color="auto" w:sz="4" w:space="0"/>
              <w:left w:val="nil"/>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17</w:t>
            </w:r>
          </w:p>
        </w:tc>
      </w:tr>
      <w:tr>
        <w:tblPrEx>
          <w:tblCellMar>
            <w:top w:w="0" w:type="dxa"/>
            <w:left w:w="108" w:type="dxa"/>
            <w:bottom w:w="0" w:type="dxa"/>
            <w:right w:w="108" w:type="dxa"/>
          </w:tblCellMar>
        </w:tblPrEx>
        <w:trPr>
          <w:trHeight w:val="720"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承担县老龄工作委员会的具体工作</w:t>
            </w:r>
          </w:p>
        </w:tc>
        <w:tc>
          <w:tcPr>
            <w:tcW w:w="2126" w:type="dxa"/>
            <w:gridSpan w:val="2"/>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18</w:t>
            </w:r>
          </w:p>
        </w:tc>
      </w:tr>
      <w:tr>
        <w:tblPrEx>
          <w:tblCellMar>
            <w:top w:w="0" w:type="dxa"/>
            <w:left w:w="108" w:type="dxa"/>
            <w:bottom w:w="0" w:type="dxa"/>
            <w:right w:w="108" w:type="dxa"/>
          </w:tblCellMar>
        </w:tblPrEx>
        <w:trPr>
          <w:trHeight w:val="720"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5</w:t>
            </w:r>
          </w:p>
        </w:tc>
        <w:tc>
          <w:tcPr>
            <w:tcW w:w="41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实施国家基本药物政策和国家基本药物制度，开展药品使用监测、临床综合评价和短缺药品预警，提出全县基本药物价格政策的建议，贯彻执行药品地方性法规和政府规章。配合市卫生健康委做好食品安全风险监测和食品安全地方标准跟踪评价工作</w:t>
            </w: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组织实施国家基本药物制度，贯彻落实基本药物使用有关政策、规范以及基本药物使用的管理措施</w:t>
            </w:r>
          </w:p>
        </w:tc>
        <w:tc>
          <w:tcPr>
            <w:tcW w:w="212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医政药管科</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19</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开展药品使用监测、临床综合评价和短缺药品预警</w:t>
            </w:r>
          </w:p>
        </w:tc>
        <w:tc>
          <w:tcPr>
            <w:tcW w:w="2126"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20</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会同县有关部门提出药品价格政策和国家基本药物目录内药品生产鼓励扶持政策的建议</w:t>
            </w:r>
          </w:p>
        </w:tc>
        <w:tc>
          <w:tcPr>
            <w:tcW w:w="2126"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21</w:t>
            </w:r>
          </w:p>
        </w:tc>
      </w:tr>
      <w:tr>
        <w:tblPrEx>
          <w:tblCellMar>
            <w:top w:w="0" w:type="dxa"/>
            <w:left w:w="108" w:type="dxa"/>
            <w:bottom w:w="0" w:type="dxa"/>
            <w:right w:w="108" w:type="dxa"/>
          </w:tblCellMar>
        </w:tblPrEx>
        <w:trPr>
          <w:trHeight w:val="72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配合市卫生健康委做好食品安全风险监测和食品安全地方标准跟踪评价工作</w:t>
            </w:r>
          </w:p>
        </w:tc>
        <w:tc>
          <w:tcPr>
            <w:tcW w:w="2126" w:type="dxa"/>
            <w:gridSpan w:val="2"/>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法制监督科</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22</w:t>
            </w:r>
          </w:p>
        </w:tc>
      </w:tr>
      <w:tr>
        <w:tblPrEx>
          <w:tblCellMar>
            <w:top w:w="0" w:type="dxa"/>
            <w:left w:w="108" w:type="dxa"/>
            <w:bottom w:w="0" w:type="dxa"/>
            <w:right w:w="108" w:type="dxa"/>
          </w:tblCellMar>
        </w:tblPrEx>
        <w:trPr>
          <w:trHeight w:val="454"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6</w:t>
            </w:r>
          </w:p>
        </w:tc>
        <w:tc>
          <w:tcPr>
            <w:tcW w:w="41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负责职责范围内的职业卫生、放射卫生、环境卫生、学校卫生、公共场所卫生、饮用水卫生等公共卫生的监督管理，负责传染病防治监督，健全卫生健康综合监督体系。牵头《烟草控制框架公约》履约工作</w:t>
            </w: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承担公共卫生、医疗卫生等监督工作，组织查处医疗服务市场违法行为</w:t>
            </w:r>
          </w:p>
        </w:tc>
        <w:tc>
          <w:tcPr>
            <w:tcW w:w="2126"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法制监督处</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23</w:t>
            </w:r>
          </w:p>
        </w:tc>
      </w:tr>
      <w:tr>
        <w:tblPrEx>
          <w:tblCellMar>
            <w:top w:w="0" w:type="dxa"/>
            <w:left w:w="108" w:type="dxa"/>
            <w:bottom w:w="0" w:type="dxa"/>
            <w:right w:w="108" w:type="dxa"/>
          </w:tblCellMar>
        </w:tblPrEx>
        <w:trPr>
          <w:trHeight w:val="17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组织开展学校卫生、公共场所卫生、饮用水卫生、传染病防治监督检查</w:t>
            </w:r>
          </w:p>
        </w:tc>
        <w:tc>
          <w:tcPr>
            <w:tcW w:w="2126" w:type="dxa"/>
            <w:gridSpan w:val="2"/>
            <w:vMerge w:val="continue"/>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24</w:t>
            </w:r>
          </w:p>
        </w:tc>
      </w:tr>
      <w:tr>
        <w:tblPrEx>
          <w:tblCellMar>
            <w:top w:w="0" w:type="dxa"/>
            <w:left w:w="108" w:type="dxa"/>
            <w:bottom w:w="0" w:type="dxa"/>
            <w:right w:w="108" w:type="dxa"/>
          </w:tblCellMar>
        </w:tblPrEx>
        <w:trPr>
          <w:trHeight w:val="454"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整顿和规范医疗服务市场，组织查处违法行为，督办重大医疗卫生、计划生育违法案件，开展法制宣传教育</w:t>
            </w:r>
          </w:p>
        </w:tc>
        <w:tc>
          <w:tcPr>
            <w:tcW w:w="2126"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25</w:t>
            </w:r>
          </w:p>
        </w:tc>
      </w:tr>
      <w:tr>
        <w:tblPrEx>
          <w:tblCellMar>
            <w:top w:w="0" w:type="dxa"/>
            <w:left w:w="108" w:type="dxa"/>
            <w:bottom w:w="0" w:type="dxa"/>
            <w:right w:w="108" w:type="dxa"/>
          </w:tblCellMar>
        </w:tblPrEx>
        <w:trPr>
          <w:trHeight w:val="454"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完善综合监督体系，指导规范执法行为</w:t>
            </w:r>
          </w:p>
        </w:tc>
        <w:tc>
          <w:tcPr>
            <w:tcW w:w="212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26</w:t>
            </w:r>
          </w:p>
        </w:tc>
      </w:tr>
      <w:tr>
        <w:tblPrEx>
          <w:tblCellMar>
            <w:top w:w="0" w:type="dxa"/>
            <w:left w:w="108" w:type="dxa"/>
            <w:bottom w:w="0" w:type="dxa"/>
            <w:right w:w="108" w:type="dxa"/>
          </w:tblCellMar>
        </w:tblPrEx>
        <w:trPr>
          <w:trHeight w:val="7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承担《烟草控制框架公约》牵头履约工作</w:t>
            </w:r>
          </w:p>
        </w:tc>
        <w:tc>
          <w:tcPr>
            <w:tcW w:w="2126" w:type="dxa"/>
            <w:gridSpan w:val="2"/>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爱卫科</w:t>
            </w: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27</w:t>
            </w:r>
          </w:p>
        </w:tc>
      </w:tr>
      <w:tr>
        <w:tblPrEx>
          <w:tblCellMar>
            <w:top w:w="0" w:type="dxa"/>
            <w:left w:w="108" w:type="dxa"/>
            <w:bottom w:w="0" w:type="dxa"/>
            <w:right w:w="108" w:type="dxa"/>
          </w:tblCellMar>
        </w:tblPrEx>
        <w:trPr>
          <w:trHeight w:val="34" w:hRule="atLeast"/>
          <w:jc w:val="center"/>
        </w:trPr>
        <w:tc>
          <w:tcPr>
            <w:tcW w:w="60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7</w:t>
            </w:r>
          </w:p>
          <w:p>
            <w:pPr>
              <w:spacing w:line="360" w:lineRule="exact"/>
              <w:rPr>
                <w:rFonts w:ascii="仿宋_GB2312" w:hAnsi="宋体" w:eastAsia="仿宋_GB2312" w:cs="宋体"/>
                <w:b/>
                <w:bCs/>
                <w:sz w:val="32"/>
                <w:szCs w:val="32"/>
              </w:rPr>
            </w:pPr>
          </w:p>
        </w:tc>
        <w:tc>
          <w:tcPr>
            <w:tcW w:w="4120"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监督实施医疗机构、医疗服务行业管理办法，建立医疗服务评价和监督管理体系。会同县有关部门实施卫生健康专业技术人员资格标准。负责医疗服务规范、标准和卫生健康专业技术人员执业规则、服务规范的组织实施</w:t>
            </w:r>
            <w:r>
              <w:rPr>
                <w:rFonts w:hint="eastAsia" w:ascii="仿宋_GB2312" w:eastAsia="仿宋_GB2312"/>
                <w:sz w:val="32"/>
                <w:szCs w:val="32"/>
              </w:rPr>
              <w:t>。</w:t>
            </w: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组织实施西医医疗机构、医疗技术应用、医疗质量和安全、医疗服务、采供血机构管理以及行风建设政策规范、标准</w:t>
            </w:r>
          </w:p>
        </w:tc>
        <w:tc>
          <w:tcPr>
            <w:tcW w:w="2126"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医政医管科</w:t>
            </w:r>
          </w:p>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28</w:t>
            </w:r>
          </w:p>
        </w:tc>
      </w:tr>
      <w:tr>
        <w:tblPrEx>
          <w:tblCellMar>
            <w:top w:w="0" w:type="dxa"/>
            <w:left w:w="108" w:type="dxa"/>
            <w:bottom w:w="0" w:type="dxa"/>
            <w:right w:w="108" w:type="dxa"/>
          </w:tblCellMar>
        </w:tblPrEx>
        <w:trPr>
          <w:trHeight w:val="577"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实施卫生专业技术人员执业规则和服务规范</w:t>
            </w:r>
          </w:p>
        </w:tc>
        <w:tc>
          <w:tcPr>
            <w:tcW w:w="2126" w:type="dxa"/>
            <w:gridSpan w:val="2"/>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29</w:t>
            </w:r>
          </w:p>
        </w:tc>
      </w:tr>
      <w:tr>
        <w:tblPrEx>
          <w:tblCellMar>
            <w:top w:w="0" w:type="dxa"/>
            <w:left w:w="108" w:type="dxa"/>
            <w:bottom w:w="0" w:type="dxa"/>
            <w:right w:w="108" w:type="dxa"/>
          </w:tblCellMar>
        </w:tblPrEx>
        <w:trPr>
          <w:trHeight w:val="557"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承担推进护理、康复事业发展工作</w:t>
            </w:r>
          </w:p>
        </w:tc>
        <w:tc>
          <w:tcPr>
            <w:tcW w:w="2126" w:type="dxa"/>
            <w:gridSpan w:val="2"/>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30</w:t>
            </w:r>
          </w:p>
        </w:tc>
      </w:tr>
      <w:tr>
        <w:tblPrEx>
          <w:tblCellMar>
            <w:top w:w="0" w:type="dxa"/>
            <w:left w:w="108" w:type="dxa"/>
            <w:bottom w:w="0" w:type="dxa"/>
            <w:right w:w="108" w:type="dxa"/>
          </w:tblCellMar>
        </w:tblPrEx>
        <w:trPr>
          <w:trHeight w:val="551" w:hRule="atLeast"/>
          <w:jc w:val="center"/>
        </w:trPr>
        <w:tc>
          <w:tcPr>
            <w:tcW w:w="600"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指导医院药事、临床实验室管理等工作</w:t>
            </w:r>
          </w:p>
        </w:tc>
        <w:tc>
          <w:tcPr>
            <w:tcW w:w="2126" w:type="dxa"/>
            <w:gridSpan w:val="2"/>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31</w:t>
            </w:r>
          </w:p>
        </w:tc>
      </w:tr>
      <w:tr>
        <w:tblPrEx>
          <w:tblCellMar>
            <w:top w:w="0" w:type="dxa"/>
            <w:left w:w="108" w:type="dxa"/>
            <w:bottom w:w="0" w:type="dxa"/>
            <w:right w:w="108" w:type="dxa"/>
          </w:tblCellMar>
        </w:tblPrEx>
        <w:trPr>
          <w:trHeight w:val="454"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参与药品、医疗器械临床试验及不良反应事件的管理工作</w:t>
            </w:r>
          </w:p>
        </w:tc>
        <w:tc>
          <w:tcPr>
            <w:tcW w:w="2126" w:type="dxa"/>
            <w:gridSpan w:val="2"/>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32</w:t>
            </w:r>
          </w:p>
        </w:tc>
      </w:tr>
      <w:tr>
        <w:tblPrEx>
          <w:tblCellMar>
            <w:top w:w="0" w:type="dxa"/>
            <w:left w:w="108" w:type="dxa"/>
            <w:bottom w:w="0" w:type="dxa"/>
            <w:right w:w="108" w:type="dxa"/>
          </w:tblCellMar>
        </w:tblPrEx>
        <w:trPr>
          <w:trHeight w:val="625"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组织实施公立医院运行监管、绩效评价和考核制度</w:t>
            </w:r>
          </w:p>
        </w:tc>
        <w:tc>
          <w:tcPr>
            <w:tcW w:w="2126" w:type="dxa"/>
            <w:gridSpan w:val="2"/>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33</w:t>
            </w:r>
          </w:p>
        </w:tc>
      </w:tr>
      <w:tr>
        <w:tblPrEx>
          <w:tblCellMar>
            <w:top w:w="0" w:type="dxa"/>
            <w:left w:w="108" w:type="dxa"/>
            <w:bottom w:w="0" w:type="dxa"/>
            <w:right w:w="108" w:type="dxa"/>
          </w:tblCellMar>
        </w:tblPrEx>
        <w:trPr>
          <w:trHeight w:val="833"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负责中医、中西医结合医疗机构的业务指导和服务管理，督促检查各项规章制度和技术规范的落实</w:t>
            </w:r>
          </w:p>
        </w:tc>
        <w:tc>
          <w:tcPr>
            <w:tcW w:w="2126" w:type="dxa"/>
            <w:gridSpan w:val="2"/>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34</w:t>
            </w:r>
          </w:p>
        </w:tc>
      </w:tr>
      <w:tr>
        <w:tblPrEx>
          <w:tblCellMar>
            <w:top w:w="0" w:type="dxa"/>
            <w:left w:w="108" w:type="dxa"/>
            <w:bottom w:w="0" w:type="dxa"/>
            <w:right w:w="108" w:type="dxa"/>
          </w:tblCellMar>
        </w:tblPrEx>
        <w:trPr>
          <w:trHeight w:val="833"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组织实施中医医疗机构卫生技术人员技术管理和技术考核工作</w:t>
            </w:r>
          </w:p>
        </w:tc>
        <w:tc>
          <w:tcPr>
            <w:tcW w:w="2126" w:type="dxa"/>
            <w:gridSpan w:val="2"/>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35</w:t>
            </w:r>
          </w:p>
        </w:tc>
      </w:tr>
      <w:tr>
        <w:tblPrEx>
          <w:tblCellMar>
            <w:top w:w="0" w:type="dxa"/>
            <w:left w:w="108" w:type="dxa"/>
            <w:bottom w:w="0" w:type="dxa"/>
            <w:right w:w="108" w:type="dxa"/>
          </w:tblCellMar>
        </w:tblPrEx>
        <w:trPr>
          <w:trHeight w:val="834"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highlight w:val="yellow"/>
              </w:rPr>
            </w:pPr>
            <w:r>
              <w:rPr>
                <w:rFonts w:hint="eastAsia" w:ascii="仿宋_GB2312" w:hAnsi="宋体" w:eastAsia="仿宋_GB2312" w:cs="宋体"/>
                <w:sz w:val="24"/>
              </w:rPr>
              <w:t>负责中医药科研、人才培养和继续教育工作</w:t>
            </w:r>
          </w:p>
        </w:tc>
        <w:tc>
          <w:tcPr>
            <w:tcW w:w="2126" w:type="dxa"/>
            <w:gridSpan w:val="2"/>
            <w:vMerge w:val="continue"/>
            <w:tcBorders>
              <w:left w:val="single" w:color="auto" w:sz="4" w:space="0"/>
              <w:bottom w:val="single" w:color="000000"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36</w:t>
            </w:r>
          </w:p>
        </w:tc>
      </w:tr>
      <w:tr>
        <w:tblPrEx>
          <w:tblCellMar>
            <w:top w:w="0" w:type="dxa"/>
            <w:left w:w="108" w:type="dxa"/>
            <w:bottom w:w="0" w:type="dxa"/>
            <w:right w:w="108" w:type="dxa"/>
          </w:tblCellMar>
        </w:tblPrEx>
        <w:trPr>
          <w:trHeight w:val="556" w:hRule="atLeast"/>
          <w:jc w:val="center"/>
        </w:trPr>
        <w:tc>
          <w:tcPr>
            <w:tcW w:w="60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8</w:t>
            </w:r>
          </w:p>
        </w:tc>
        <w:tc>
          <w:tcPr>
            <w:tcW w:w="4120"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负责计划生育管理和服务工作，开展人口监测预警，研究提出人口与家庭发展相关政策建议，落实计划生育政策。</w:t>
            </w:r>
          </w:p>
          <w:p>
            <w:pPr>
              <w:spacing w:line="360" w:lineRule="exact"/>
              <w:rPr>
                <w:rFonts w:ascii="仿宋_GB2312" w:hAnsi="宋体" w:eastAsia="仿宋_GB2312" w:cs="宋体"/>
                <w:sz w:val="24"/>
              </w:rPr>
            </w:pPr>
          </w:p>
        </w:tc>
        <w:tc>
          <w:tcPr>
            <w:tcW w:w="5977" w:type="dxa"/>
            <w:tcBorders>
              <w:top w:val="single" w:color="auto" w:sz="4" w:space="0"/>
              <w:left w:val="nil"/>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指导妇幼卫生、出生缺陷防治、婴幼儿早期发展、人类辅助生殖技术管理和计划生育技术服务工作</w:t>
            </w:r>
          </w:p>
        </w:tc>
        <w:tc>
          <w:tcPr>
            <w:tcW w:w="2126"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公共卫生科</w:t>
            </w:r>
          </w:p>
        </w:tc>
        <w:tc>
          <w:tcPr>
            <w:tcW w:w="1313" w:type="dxa"/>
            <w:tcBorders>
              <w:top w:val="single" w:color="auto" w:sz="4" w:space="0"/>
              <w:left w:val="nil"/>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37</w:t>
            </w:r>
          </w:p>
        </w:tc>
      </w:tr>
      <w:tr>
        <w:tblPrEx>
          <w:tblCellMar>
            <w:top w:w="0" w:type="dxa"/>
            <w:left w:w="108" w:type="dxa"/>
            <w:bottom w:w="0" w:type="dxa"/>
            <w:right w:w="108" w:type="dxa"/>
          </w:tblCellMar>
        </w:tblPrEx>
        <w:trPr>
          <w:trHeight w:val="275"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pacing w:val="-10"/>
                <w:sz w:val="24"/>
              </w:rPr>
            </w:pPr>
            <w:r>
              <w:rPr>
                <w:rFonts w:hint="eastAsia" w:ascii="仿宋_GB2312" w:hAnsi="宋体" w:eastAsia="仿宋_GB2312" w:cs="宋体"/>
                <w:spacing w:val="-10"/>
                <w:sz w:val="24"/>
              </w:rPr>
              <w:t>负责节育手术并发症和独生子女病残儿医学鉴定的管理工作</w:t>
            </w:r>
          </w:p>
        </w:tc>
        <w:tc>
          <w:tcPr>
            <w:tcW w:w="2126" w:type="dxa"/>
            <w:gridSpan w:val="2"/>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38</w:t>
            </w:r>
          </w:p>
        </w:tc>
      </w:tr>
      <w:tr>
        <w:tblPrEx>
          <w:tblCellMar>
            <w:top w:w="0" w:type="dxa"/>
            <w:left w:w="108" w:type="dxa"/>
            <w:bottom w:w="0" w:type="dxa"/>
            <w:right w:w="108" w:type="dxa"/>
          </w:tblCellMar>
        </w:tblPrEx>
        <w:trPr>
          <w:trHeight w:val="182" w:hRule="atLeast"/>
          <w:jc w:val="center"/>
        </w:trPr>
        <w:tc>
          <w:tcPr>
            <w:tcW w:w="600"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依法规范计划生育药具管理工作</w:t>
            </w:r>
          </w:p>
        </w:tc>
        <w:tc>
          <w:tcPr>
            <w:tcW w:w="2126"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39</w:t>
            </w:r>
          </w:p>
        </w:tc>
      </w:tr>
      <w:tr>
        <w:tblPrEx>
          <w:tblCellMar>
            <w:top w:w="0" w:type="dxa"/>
            <w:left w:w="108" w:type="dxa"/>
            <w:bottom w:w="0" w:type="dxa"/>
            <w:right w:w="108" w:type="dxa"/>
          </w:tblCellMar>
        </w:tblPrEx>
        <w:trPr>
          <w:trHeight w:val="465"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承担人口监测预警工作，并提出人口与家庭发展相关政策建议</w:t>
            </w:r>
          </w:p>
        </w:tc>
        <w:tc>
          <w:tcPr>
            <w:tcW w:w="2126"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人口监测与家庭发展科</w:t>
            </w:r>
          </w:p>
        </w:tc>
        <w:tc>
          <w:tcPr>
            <w:tcW w:w="13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40</w:t>
            </w:r>
          </w:p>
        </w:tc>
      </w:tr>
      <w:tr>
        <w:tblPrEx>
          <w:tblCellMar>
            <w:top w:w="0" w:type="dxa"/>
            <w:left w:w="108" w:type="dxa"/>
            <w:bottom w:w="0" w:type="dxa"/>
            <w:right w:w="108" w:type="dxa"/>
          </w:tblCellMar>
        </w:tblPrEx>
        <w:trPr>
          <w:trHeight w:val="203"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组织实施生育政策，建立和完善计划生育特殊家庭扶助制度</w:t>
            </w:r>
          </w:p>
        </w:tc>
        <w:tc>
          <w:tcPr>
            <w:tcW w:w="2126" w:type="dxa"/>
            <w:gridSpan w:val="2"/>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41</w:t>
            </w:r>
          </w:p>
        </w:tc>
      </w:tr>
      <w:tr>
        <w:tblPrEx>
          <w:tblCellMar>
            <w:top w:w="0" w:type="dxa"/>
            <w:left w:w="108" w:type="dxa"/>
            <w:bottom w:w="0" w:type="dxa"/>
            <w:right w:w="108" w:type="dxa"/>
          </w:tblCellMar>
        </w:tblPrEx>
        <w:trPr>
          <w:trHeight w:val="720" w:hRule="atLeast"/>
          <w:jc w:val="center"/>
        </w:trPr>
        <w:tc>
          <w:tcPr>
            <w:tcW w:w="60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9</w:t>
            </w:r>
          </w:p>
        </w:tc>
        <w:tc>
          <w:tcPr>
            <w:tcW w:w="4120"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指导全县卫生健康工作，负责基层医疗卫生、妇幼健康服务体系和全科医生队伍建设。推进卫生健康科技创新发展。</w:t>
            </w:r>
          </w:p>
          <w:p>
            <w:pPr>
              <w:spacing w:line="360" w:lineRule="exact"/>
              <w:rPr>
                <w:rFonts w:ascii="仿宋_GB2312" w:hAnsi="宋体" w:eastAsia="仿宋_GB2312" w:cs="宋体"/>
                <w:sz w:val="24"/>
              </w:rPr>
            </w:pPr>
          </w:p>
        </w:tc>
        <w:tc>
          <w:tcPr>
            <w:tcW w:w="59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组织实施爱国卫生运动有关政策、标准、规范，牵头负责全县卫生城市创建工作</w:t>
            </w:r>
          </w:p>
        </w:tc>
        <w:tc>
          <w:tcPr>
            <w:tcW w:w="2126"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爱卫处</w:t>
            </w:r>
          </w:p>
        </w:tc>
        <w:tc>
          <w:tcPr>
            <w:tcW w:w="13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42</w:t>
            </w:r>
          </w:p>
        </w:tc>
      </w:tr>
      <w:tr>
        <w:tblPrEx>
          <w:tblCellMar>
            <w:top w:w="0" w:type="dxa"/>
            <w:left w:w="108" w:type="dxa"/>
            <w:bottom w:w="0" w:type="dxa"/>
            <w:right w:w="108" w:type="dxa"/>
          </w:tblCellMar>
        </w:tblPrEx>
        <w:trPr>
          <w:trHeight w:val="70"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拟订健康平山建设发展规划和工作计划并组织实施</w:t>
            </w:r>
          </w:p>
        </w:tc>
        <w:tc>
          <w:tcPr>
            <w:tcW w:w="2126" w:type="dxa"/>
            <w:gridSpan w:val="2"/>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43</w:t>
            </w:r>
          </w:p>
        </w:tc>
      </w:tr>
      <w:tr>
        <w:tblPrEx>
          <w:tblCellMar>
            <w:top w:w="0" w:type="dxa"/>
            <w:left w:w="108" w:type="dxa"/>
            <w:bottom w:w="0" w:type="dxa"/>
            <w:right w:w="108" w:type="dxa"/>
          </w:tblCellMar>
        </w:tblPrEx>
        <w:trPr>
          <w:trHeight w:val="130"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single" w:color="auto" w:sz="4" w:space="0"/>
              <w:bottom w:val="single" w:color="000000"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负责健康平山建设综合协调工作</w:t>
            </w:r>
          </w:p>
        </w:tc>
        <w:tc>
          <w:tcPr>
            <w:tcW w:w="2126" w:type="dxa"/>
            <w:gridSpan w:val="2"/>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44</w:t>
            </w:r>
          </w:p>
        </w:tc>
      </w:tr>
      <w:tr>
        <w:tblPrEx>
          <w:tblCellMar>
            <w:top w:w="0" w:type="dxa"/>
            <w:left w:w="108" w:type="dxa"/>
            <w:bottom w:w="0" w:type="dxa"/>
            <w:right w:w="108" w:type="dxa"/>
          </w:tblCellMar>
        </w:tblPrEx>
        <w:trPr>
          <w:trHeight w:val="720"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single" w:color="auto" w:sz="4" w:space="0"/>
              <w:bottom w:val="nil"/>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拟定健康平山建设任务监测评估办法，并组织考核评估</w:t>
            </w:r>
          </w:p>
        </w:tc>
        <w:tc>
          <w:tcPr>
            <w:tcW w:w="2126" w:type="dxa"/>
            <w:gridSpan w:val="2"/>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45</w:t>
            </w:r>
          </w:p>
        </w:tc>
      </w:tr>
      <w:tr>
        <w:tblPrEx>
          <w:tblCellMar>
            <w:top w:w="0" w:type="dxa"/>
            <w:left w:w="108" w:type="dxa"/>
            <w:bottom w:w="0" w:type="dxa"/>
            <w:right w:w="108" w:type="dxa"/>
          </w:tblCellMar>
        </w:tblPrEx>
        <w:trPr>
          <w:trHeight w:val="70"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承担县爱国卫生运动委员会办公室具体工作</w:t>
            </w:r>
          </w:p>
        </w:tc>
        <w:tc>
          <w:tcPr>
            <w:tcW w:w="2126" w:type="dxa"/>
            <w:gridSpan w:val="2"/>
            <w:vMerge w:val="continue"/>
            <w:tcBorders>
              <w:left w:val="single" w:color="auto" w:sz="4" w:space="0"/>
              <w:bottom w:val="single" w:color="000000" w:sz="4" w:space="0"/>
              <w:right w:val="single" w:color="auto" w:sz="4" w:space="0"/>
            </w:tcBorders>
            <w:vAlign w:val="center"/>
          </w:tcPr>
          <w:p>
            <w:pPr>
              <w:spacing w:line="360" w:lineRule="exact"/>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46</w:t>
            </w:r>
          </w:p>
        </w:tc>
      </w:tr>
    </w:tbl>
    <w:p/>
    <w:tbl>
      <w:tblPr>
        <w:tblStyle w:val="4"/>
        <w:tblW w:w="0" w:type="auto"/>
        <w:jc w:val="center"/>
        <w:tblLayout w:type="fixed"/>
        <w:tblCellMar>
          <w:top w:w="0" w:type="dxa"/>
          <w:left w:w="108" w:type="dxa"/>
          <w:bottom w:w="0" w:type="dxa"/>
          <w:right w:w="108" w:type="dxa"/>
        </w:tblCellMar>
      </w:tblPr>
      <w:tblGrid>
        <w:gridCol w:w="600"/>
        <w:gridCol w:w="4120"/>
        <w:gridCol w:w="5977"/>
        <w:gridCol w:w="2126"/>
        <w:gridCol w:w="1313"/>
      </w:tblGrid>
      <w:tr>
        <w:tblPrEx>
          <w:tblCellMar>
            <w:top w:w="0" w:type="dxa"/>
            <w:left w:w="108" w:type="dxa"/>
            <w:bottom w:w="0" w:type="dxa"/>
            <w:right w:w="108" w:type="dxa"/>
          </w:tblCellMar>
        </w:tblPrEx>
        <w:trPr>
          <w:trHeight w:val="174" w:hRule="atLeast"/>
          <w:jc w:val="center"/>
        </w:trPr>
        <w:tc>
          <w:tcPr>
            <w:tcW w:w="600" w:type="dxa"/>
            <w:vMerge w:val="restart"/>
            <w:tcBorders>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p>
        </w:tc>
        <w:tc>
          <w:tcPr>
            <w:tcW w:w="4120" w:type="dxa"/>
            <w:vMerge w:val="restart"/>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负责基层卫生健康政策、标准和规划的组织实施工作</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公共卫生科</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47</w:t>
            </w:r>
          </w:p>
        </w:tc>
      </w:tr>
      <w:tr>
        <w:tblPrEx>
          <w:tblCellMar>
            <w:top w:w="0" w:type="dxa"/>
            <w:left w:w="108" w:type="dxa"/>
            <w:bottom w:w="0" w:type="dxa"/>
            <w:right w:w="108" w:type="dxa"/>
          </w:tblCellMar>
        </w:tblPrEx>
        <w:trPr>
          <w:trHeight w:val="93"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负责组织实施城市医疗支援农村医疗工作</w:t>
            </w:r>
          </w:p>
        </w:tc>
        <w:tc>
          <w:tcPr>
            <w:tcW w:w="2126"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医政医管科</w:t>
            </w:r>
          </w:p>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48</w:t>
            </w:r>
          </w:p>
        </w:tc>
      </w:tr>
      <w:tr>
        <w:tblPrEx>
          <w:tblCellMar>
            <w:top w:w="0" w:type="dxa"/>
            <w:left w:w="108" w:type="dxa"/>
            <w:bottom w:w="0" w:type="dxa"/>
            <w:right w:w="108" w:type="dxa"/>
          </w:tblCellMar>
        </w:tblPrEx>
        <w:trPr>
          <w:trHeight w:val="93"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负责乡村医生管理工作</w:t>
            </w:r>
          </w:p>
        </w:tc>
        <w:tc>
          <w:tcPr>
            <w:tcW w:w="2126"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49</w:t>
            </w:r>
          </w:p>
        </w:tc>
      </w:tr>
      <w:tr>
        <w:tblPrEx>
          <w:tblCellMar>
            <w:top w:w="0" w:type="dxa"/>
            <w:left w:w="108" w:type="dxa"/>
            <w:bottom w:w="0" w:type="dxa"/>
            <w:right w:w="108" w:type="dxa"/>
          </w:tblCellMar>
        </w:tblPrEx>
        <w:trPr>
          <w:trHeight w:val="567"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p>
        </w:tc>
        <w:tc>
          <w:tcPr>
            <w:tcW w:w="412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负责指导开展基层卫生健康服务体系建设</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公共卫生科</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50</w:t>
            </w:r>
          </w:p>
        </w:tc>
      </w:tr>
      <w:tr>
        <w:tblPrEx>
          <w:tblCellMar>
            <w:top w:w="0" w:type="dxa"/>
            <w:left w:w="108" w:type="dxa"/>
            <w:bottom w:w="0" w:type="dxa"/>
            <w:right w:w="108" w:type="dxa"/>
          </w:tblCellMar>
        </w:tblPrEx>
        <w:trPr>
          <w:trHeight w:val="454" w:hRule="atLeast"/>
          <w:jc w:val="center"/>
        </w:trPr>
        <w:tc>
          <w:tcPr>
            <w:tcW w:w="60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9</w:t>
            </w:r>
          </w:p>
        </w:tc>
        <w:tc>
          <w:tcPr>
            <w:tcW w:w="4120"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指导全县卫生健康工作，负责基层医疗卫生、妇幼健康服务体系和全科医生队伍建设。推进卫生健康科技创新发展。</w:t>
            </w:r>
          </w:p>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组织落实妇幼卫生健康政策、标准和规范，推进妇幼卫生健康技术服务体系建设</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公共卫生科</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51</w:t>
            </w:r>
          </w:p>
        </w:tc>
      </w:tr>
      <w:tr>
        <w:tblPrEx>
          <w:tblCellMar>
            <w:top w:w="0" w:type="dxa"/>
            <w:left w:w="108" w:type="dxa"/>
            <w:bottom w:w="0" w:type="dxa"/>
            <w:right w:w="108" w:type="dxa"/>
          </w:tblCellMar>
        </w:tblPrEx>
        <w:trPr>
          <w:trHeight w:val="142"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拟订卫生健康科技发展规划并组织实施</w:t>
            </w:r>
          </w:p>
        </w:tc>
        <w:tc>
          <w:tcPr>
            <w:tcW w:w="2126"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医政医管科</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52</w:t>
            </w:r>
          </w:p>
        </w:tc>
      </w:tr>
      <w:tr>
        <w:tblPrEx>
          <w:tblCellMar>
            <w:top w:w="0" w:type="dxa"/>
            <w:left w:w="108" w:type="dxa"/>
            <w:bottom w:w="0" w:type="dxa"/>
            <w:right w:w="108" w:type="dxa"/>
          </w:tblCellMar>
        </w:tblPrEx>
        <w:trPr>
          <w:trHeight w:val="454"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组织实施相关科研项目、新技术评估管理、科研基地建设，负责实验室生物安全监督工作</w:t>
            </w:r>
          </w:p>
        </w:tc>
        <w:tc>
          <w:tcPr>
            <w:tcW w:w="2126"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53</w:t>
            </w:r>
          </w:p>
        </w:tc>
      </w:tr>
      <w:tr>
        <w:tblPrEx>
          <w:tblCellMar>
            <w:top w:w="0" w:type="dxa"/>
            <w:left w:w="108" w:type="dxa"/>
            <w:bottom w:w="0" w:type="dxa"/>
            <w:right w:w="108" w:type="dxa"/>
          </w:tblCellMar>
        </w:tblPrEx>
        <w:trPr>
          <w:trHeight w:val="454" w:hRule="atLeast"/>
          <w:jc w:val="center"/>
        </w:trPr>
        <w:tc>
          <w:tcPr>
            <w:tcW w:w="60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组织开展住院医师、专科医师规范化培训等毕业后医学教育和继续教育工作，指导全科医生队伍建设。</w:t>
            </w:r>
          </w:p>
        </w:tc>
        <w:tc>
          <w:tcPr>
            <w:tcW w:w="2126" w:type="dxa"/>
            <w:vMerge w:val="continue"/>
            <w:tcBorders>
              <w:left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54</w:t>
            </w:r>
          </w:p>
        </w:tc>
      </w:tr>
      <w:tr>
        <w:tblPrEx>
          <w:tblCellMar>
            <w:top w:w="0" w:type="dxa"/>
            <w:left w:w="108" w:type="dxa"/>
            <w:bottom w:w="0" w:type="dxa"/>
            <w:right w:w="108" w:type="dxa"/>
          </w:tblCellMar>
        </w:tblPrEx>
        <w:trPr>
          <w:trHeight w:val="358"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承担卫生健康工作领域的对外交流与合作、对外宣传、援外工作，开展与港澳台地区的交流与合作，承担机关和所属单位外事管理工作</w:t>
            </w:r>
          </w:p>
        </w:tc>
        <w:tc>
          <w:tcPr>
            <w:tcW w:w="2126"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55</w:t>
            </w:r>
          </w:p>
        </w:tc>
      </w:tr>
      <w:tr>
        <w:tblPrEx>
          <w:tblCellMar>
            <w:top w:w="0" w:type="dxa"/>
            <w:left w:w="108" w:type="dxa"/>
            <w:bottom w:w="0" w:type="dxa"/>
            <w:right w:w="108" w:type="dxa"/>
          </w:tblCellMar>
        </w:tblPrEx>
        <w:trPr>
          <w:trHeight w:val="40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10</w:t>
            </w:r>
          </w:p>
        </w:tc>
        <w:tc>
          <w:tcPr>
            <w:tcW w:w="41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拟订中医药中长期发展规划，并纳入卫生健康事业发展总体规划和战略目标</w:t>
            </w: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拟订中医药事业中长期发展规划</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医政医管科</w:t>
            </w:r>
          </w:p>
        </w:tc>
        <w:tc>
          <w:tcPr>
            <w:tcW w:w="1313"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56</w:t>
            </w:r>
          </w:p>
        </w:tc>
      </w:tr>
      <w:tr>
        <w:tblPrEx>
          <w:tblCellMar>
            <w:top w:w="0" w:type="dxa"/>
            <w:left w:w="108" w:type="dxa"/>
            <w:bottom w:w="0" w:type="dxa"/>
            <w:right w:w="108" w:type="dxa"/>
          </w:tblCellMar>
        </w:tblPrEx>
        <w:trPr>
          <w:trHeight w:val="70"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11</w:t>
            </w:r>
          </w:p>
        </w:tc>
        <w:tc>
          <w:tcPr>
            <w:tcW w:w="41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负责县保健对象的医疗保健工作，负责县直部门有关干部医疗管理工作，负责重要会议与重大活动的医疗卫生保障工作。</w:t>
            </w:r>
          </w:p>
        </w:tc>
        <w:tc>
          <w:tcPr>
            <w:tcW w:w="5977" w:type="dxa"/>
            <w:tcBorders>
              <w:top w:val="nil"/>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仿宋" w:eastAsia="仿宋_GB2312"/>
                <w:sz w:val="24"/>
                <w:szCs w:val="24"/>
              </w:rPr>
              <w:t>拟定干部保健工作政策和规划并组织实施。</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人事科</w:t>
            </w: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57</w:t>
            </w:r>
          </w:p>
        </w:tc>
      </w:tr>
      <w:tr>
        <w:tblPrEx>
          <w:tblCellMar>
            <w:top w:w="0" w:type="dxa"/>
            <w:left w:w="108" w:type="dxa"/>
            <w:bottom w:w="0" w:type="dxa"/>
            <w:right w:w="108" w:type="dxa"/>
          </w:tblCellMar>
        </w:tblPrEx>
        <w:trPr>
          <w:trHeight w:val="454"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负责县处级以上保健对象的医疗保健工作和其他保健对象的保健工作。</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58</w:t>
            </w:r>
          </w:p>
        </w:tc>
      </w:tr>
      <w:tr>
        <w:tblPrEx>
          <w:tblCellMar>
            <w:top w:w="0" w:type="dxa"/>
            <w:left w:w="108" w:type="dxa"/>
            <w:bottom w:w="0" w:type="dxa"/>
            <w:right w:w="108" w:type="dxa"/>
          </w:tblCellMar>
        </w:tblPrEx>
        <w:trPr>
          <w:trHeight w:val="454"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bCs/>
                <w:sz w:val="32"/>
                <w:szCs w:val="32"/>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p>
        </w:tc>
        <w:tc>
          <w:tcPr>
            <w:tcW w:w="5977"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负责重要会议及重大活动的医疗卫生保障工作。</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医政医管科</w:t>
            </w: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59</w:t>
            </w:r>
          </w:p>
        </w:tc>
      </w:tr>
      <w:tr>
        <w:tblPrEx>
          <w:tblCellMar>
            <w:top w:w="0" w:type="dxa"/>
            <w:left w:w="108" w:type="dxa"/>
            <w:bottom w:w="0" w:type="dxa"/>
            <w:right w:w="108" w:type="dxa"/>
          </w:tblCellMar>
        </w:tblPrEx>
        <w:trPr>
          <w:trHeight w:val="65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12</w:t>
            </w:r>
          </w:p>
        </w:tc>
        <w:tc>
          <w:tcPr>
            <w:tcW w:w="41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承办县委、县政府交办的其他事项</w:t>
            </w:r>
          </w:p>
        </w:tc>
        <w:tc>
          <w:tcPr>
            <w:tcW w:w="5977" w:type="dxa"/>
            <w:tcBorders>
              <w:top w:val="single" w:color="auto" w:sz="4" w:space="0"/>
              <w:left w:val="nil"/>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承办县委、县政府交办的其他事项</w:t>
            </w:r>
          </w:p>
        </w:tc>
        <w:tc>
          <w:tcPr>
            <w:tcW w:w="2126"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局有关处室</w:t>
            </w:r>
          </w:p>
        </w:tc>
        <w:tc>
          <w:tcPr>
            <w:tcW w:w="1313" w:type="dxa"/>
            <w:tcBorders>
              <w:top w:val="nil"/>
              <w:left w:val="nil"/>
              <w:bottom w:val="single" w:color="auto" w:sz="4" w:space="0"/>
              <w:right w:val="single" w:color="auto" w:sz="4" w:space="0"/>
            </w:tcBorders>
            <w:vAlign w:val="center"/>
          </w:tcPr>
          <w:p>
            <w:pPr>
              <w:spacing w:line="360" w:lineRule="exact"/>
              <w:jc w:val="center"/>
              <w:rPr>
                <w:rFonts w:ascii="黑体" w:hAnsi="黑体" w:eastAsia="黑体" w:cs="宋体"/>
                <w:sz w:val="24"/>
              </w:rPr>
            </w:pPr>
            <w:r>
              <w:rPr>
                <w:rFonts w:hint="eastAsia" w:ascii="黑体" w:hAnsi="黑体" w:eastAsia="黑体" w:cs="宋体"/>
                <w:sz w:val="24"/>
              </w:rPr>
              <w:t>60</w:t>
            </w:r>
          </w:p>
        </w:tc>
      </w:tr>
    </w:tbl>
    <w:p>
      <w:pPr>
        <w:jc w:val="center"/>
        <w:rPr>
          <w:rFonts w:ascii="宋体" w:hAnsi="宋体" w:cs="宋体"/>
          <w:b/>
          <w:sz w:val="44"/>
          <w:szCs w:val="44"/>
        </w:rPr>
      </w:pPr>
    </w:p>
    <w:p>
      <w:pPr>
        <w:spacing w:line="0" w:lineRule="atLeast"/>
        <w:jc w:val="center"/>
        <w:rPr>
          <w:rFonts w:ascii="宋体" w:hAnsi="宋体" w:cs="宋体"/>
          <w:b/>
          <w:sz w:val="44"/>
          <w:szCs w:val="44"/>
        </w:rPr>
      </w:pPr>
    </w:p>
    <w:p>
      <w:pPr>
        <w:spacing w:line="0" w:lineRule="atLeast"/>
        <w:jc w:val="center"/>
        <w:rPr>
          <w:rFonts w:ascii="宋体" w:hAnsi="宋体" w:cs="宋体"/>
          <w:b/>
          <w:sz w:val="44"/>
          <w:szCs w:val="44"/>
        </w:rPr>
      </w:pPr>
    </w:p>
    <w:p>
      <w:pPr>
        <w:spacing w:line="0" w:lineRule="atLeast"/>
        <w:jc w:val="center"/>
        <w:rPr>
          <w:rFonts w:ascii="宋体" w:hAnsi="宋体" w:cs="宋体"/>
          <w:b/>
          <w:sz w:val="44"/>
          <w:szCs w:val="44"/>
        </w:rPr>
      </w:pPr>
    </w:p>
    <w:p>
      <w:pPr>
        <w:spacing w:line="0" w:lineRule="atLeast"/>
        <w:jc w:val="center"/>
        <w:rPr>
          <w:rFonts w:ascii="宋体" w:hAnsi="宋体" w:cs="宋体"/>
          <w:b/>
          <w:sz w:val="44"/>
          <w:szCs w:val="44"/>
        </w:rPr>
      </w:pPr>
      <w:r>
        <w:rPr>
          <w:rFonts w:hint="eastAsia" w:ascii="宋体" w:hAnsi="宋体" w:cs="宋体"/>
          <w:b/>
          <w:sz w:val="44"/>
          <w:szCs w:val="44"/>
        </w:rPr>
        <w:t>二、与相关部门的职责边界登记表</w:t>
      </w:r>
    </w:p>
    <w:tbl>
      <w:tblPr>
        <w:tblStyle w:val="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999"/>
        <w:gridCol w:w="1555"/>
        <w:gridCol w:w="4649"/>
        <w:gridCol w:w="2977"/>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9" w:type="dxa"/>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序号</w:t>
            </w:r>
          </w:p>
        </w:tc>
        <w:tc>
          <w:tcPr>
            <w:tcW w:w="999" w:type="dxa"/>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管理</w:t>
            </w:r>
            <w:r>
              <w:rPr>
                <w:rFonts w:hint="eastAsia" w:ascii="仿宋_GB2312" w:hAnsi="宋体" w:eastAsia="仿宋_GB2312" w:cs="宋体"/>
                <w:b/>
                <w:sz w:val="32"/>
                <w:szCs w:val="32"/>
              </w:rPr>
              <w:br w:type="textWrapping"/>
            </w:r>
            <w:r>
              <w:rPr>
                <w:rFonts w:hint="eastAsia" w:ascii="仿宋_GB2312" w:hAnsi="宋体" w:eastAsia="仿宋_GB2312" w:cs="宋体"/>
                <w:b/>
                <w:sz w:val="32"/>
                <w:szCs w:val="32"/>
              </w:rPr>
              <w:t>事项</w:t>
            </w:r>
          </w:p>
        </w:tc>
        <w:tc>
          <w:tcPr>
            <w:tcW w:w="1555" w:type="dxa"/>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相关部门</w:t>
            </w:r>
          </w:p>
        </w:tc>
        <w:tc>
          <w:tcPr>
            <w:tcW w:w="4649" w:type="dxa"/>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职责分工</w:t>
            </w:r>
          </w:p>
        </w:tc>
        <w:tc>
          <w:tcPr>
            <w:tcW w:w="2977" w:type="dxa"/>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相关依据</w:t>
            </w:r>
          </w:p>
        </w:tc>
        <w:tc>
          <w:tcPr>
            <w:tcW w:w="3475" w:type="dxa"/>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1</w:t>
            </w:r>
          </w:p>
        </w:tc>
        <w:tc>
          <w:tcPr>
            <w:tcW w:w="99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牵头组织推进和深化公立医院改革工作，研究提出具体思路、配套政策和工作方案等建议</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牵头组织协调县财政局、县人社局、县委编办、县医保局，共同负责实施制定公立医院改革的实施方案，协调有关部门共同做好管理体制、补偿机制、人事制度、分配制度、价格机制、医保支付、监管机制等方面改革的实施。</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1.《石家庄市人民政府办公厅关于印发石家庄市2014年县级公立医院综合改革工作实施方案的通知》（石政办函〔2014〕90号）</w:t>
            </w:r>
          </w:p>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2.《石家庄市人民政府关于印发石家庄市城市公立医院综合改革实施方案的通知》（石政发〔2017〕26号）</w:t>
            </w:r>
          </w:p>
        </w:tc>
        <w:tc>
          <w:tcPr>
            <w:tcW w:w="347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sz w:val="32"/>
                <w:szCs w:val="32"/>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szCs w:val="24"/>
              </w:rPr>
            </w:pP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县财政局</w:t>
            </w:r>
          </w:p>
        </w:tc>
        <w:tc>
          <w:tcPr>
            <w:tcW w:w="464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牵头组织建立公立医院财政补偿机制，按照规定落实投入政策。</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320" w:lineRule="exact"/>
              <w:jc w:val="left"/>
              <w:rPr>
                <w:rFonts w:ascii="仿宋_GB2312" w:hAnsi="宋体" w:eastAsia="仿宋_GB2312" w:cs="宋体"/>
                <w:sz w:val="24"/>
                <w:szCs w:val="24"/>
              </w:rPr>
            </w:pPr>
          </w:p>
        </w:tc>
        <w:tc>
          <w:tcPr>
            <w:tcW w:w="347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
                <w:sz w:val="32"/>
                <w:szCs w:val="32"/>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szCs w:val="24"/>
              </w:rPr>
            </w:pP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县人社局</w:t>
            </w:r>
          </w:p>
        </w:tc>
        <w:tc>
          <w:tcPr>
            <w:tcW w:w="464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研究拟订符合医疗行业特点的公立医院人事薪酬制度政策，完善收入分配激励约束机制，稳步提高医务人员收入水平，着力体现医务人员技术劳务价值。落实公立医院选人用人自主权，紧缺、高层次优秀人才可按规定采取公开招聘的方式予以录用，结果公示。</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p>
        </w:tc>
        <w:tc>
          <w:tcPr>
            <w:tcW w:w="347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5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宋体" w:eastAsia="仿宋_GB2312" w:cs="宋体"/>
                <w:b/>
                <w:sz w:val="32"/>
                <w:szCs w:val="32"/>
              </w:rPr>
            </w:pPr>
          </w:p>
        </w:tc>
        <w:tc>
          <w:tcPr>
            <w:tcW w:w="9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宋体" w:eastAsia="仿宋_GB2312" w:cs="宋体"/>
                <w:sz w:val="24"/>
                <w:szCs w:val="24"/>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县医保局</w:t>
            </w:r>
          </w:p>
        </w:tc>
        <w:tc>
          <w:tcPr>
            <w:tcW w:w="464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负责医保付费方式改革和相关医保政策的对口倾斜，牵头负责药品集中招标采购，负责动态调整完善公立医院医疗服务价格。</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p>
        </w:tc>
        <w:tc>
          <w:tcPr>
            <w:tcW w:w="347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2</w:t>
            </w:r>
          </w:p>
          <w:p>
            <w:pPr>
              <w:spacing w:line="360" w:lineRule="exact"/>
              <w:jc w:val="center"/>
              <w:rPr>
                <w:rFonts w:ascii="仿宋_GB2312" w:hAnsi="宋体" w:eastAsia="仿宋_GB2312" w:cs="宋体"/>
                <w:b/>
                <w:sz w:val="32"/>
                <w:szCs w:val="32"/>
              </w:rPr>
            </w:pPr>
          </w:p>
        </w:tc>
        <w:tc>
          <w:tcPr>
            <w:tcW w:w="999"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突发公共卫生事件管理</w:t>
            </w:r>
          </w:p>
          <w:p>
            <w:pPr>
              <w:spacing w:line="360" w:lineRule="exact"/>
              <w:rPr>
                <w:rFonts w:ascii="仿宋_GB2312" w:hAnsi="宋体" w:eastAsia="仿宋_GB2312" w:cs="宋体"/>
                <w:sz w:val="24"/>
                <w:szCs w:val="24"/>
              </w:rPr>
            </w:pPr>
          </w:p>
        </w:tc>
        <w:tc>
          <w:tcPr>
            <w:tcW w:w="1555"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县卫生健康委</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制订相关预案、方案；承担疾病预防控制、紧急医学救援和卫生监督工作。</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《突发公共卫生事件应急条例》</w:t>
            </w:r>
          </w:p>
          <w:p>
            <w:pPr>
              <w:spacing w:line="320" w:lineRule="exact"/>
              <w:rPr>
                <w:rFonts w:ascii="仿宋_GB2312" w:hAnsi="宋体" w:eastAsia="仿宋_GB2312" w:cs="宋体"/>
                <w:sz w:val="24"/>
                <w:szCs w:val="24"/>
              </w:rPr>
            </w:pP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县委宣传部</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县教育局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县公安局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县市场监督管理局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县民政局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县交通运输局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县农业农村局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9" w:type="dxa"/>
            <w:vMerge w:val="continue"/>
            <w:vAlign w:val="center"/>
          </w:tcPr>
          <w:p>
            <w:pPr>
              <w:spacing w:line="360" w:lineRule="exact"/>
              <w:jc w:val="center"/>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县商务局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县市场监督管理局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县文广旅游局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3</w:t>
            </w:r>
          </w:p>
        </w:tc>
        <w:tc>
          <w:tcPr>
            <w:tcW w:w="999" w:type="dxa"/>
            <w:vMerge w:val="restart"/>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医疗废物管理</w:t>
            </w:r>
          </w:p>
        </w:tc>
        <w:tc>
          <w:tcPr>
            <w:tcW w:w="1555" w:type="dxa"/>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县城市管理综合行政执法局</w:t>
            </w:r>
          </w:p>
        </w:tc>
        <w:tc>
          <w:tcPr>
            <w:tcW w:w="4649" w:type="dxa"/>
            <w:vAlign w:val="center"/>
          </w:tcPr>
          <w:p>
            <w:pPr>
              <w:spacing w:line="320" w:lineRule="exact"/>
              <w:rPr>
                <w:rFonts w:ascii="仿宋_GB2312" w:hAnsi="宋体" w:eastAsia="仿宋_GB2312" w:cs="宋体"/>
                <w:sz w:val="24"/>
                <w:szCs w:val="24"/>
              </w:rPr>
            </w:pPr>
          </w:p>
        </w:tc>
        <w:tc>
          <w:tcPr>
            <w:tcW w:w="2977" w:type="dxa"/>
            <w:vMerge w:val="restart"/>
            <w:vAlign w:val="center"/>
          </w:tcPr>
          <w:p>
            <w:pPr>
              <w:numPr>
                <w:ilvl w:val="0"/>
                <w:numId w:val="2"/>
              </w:numPr>
              <w:spacing w:line="320" w:lineRule="exact"/>
              <w:rPr>
                <w:rFonts w:ascii="仿宋_GB2312" w:hAnsi="宋体" w:eastAsia="仿宋_GB2312" w:cs="宋体"/>
                <w:sz w:val="24"/>
                <w:szCs w:val="24"/>
              </w:rPr>
            </w:pPr>
            <w:r>
              <w:rPr>
                <w:rFonts w:hint="eastAsia" w:ascii="仿宋_GB2312" w:hAnsi="宋体" w:eastAsia="仿宋_GB2312" w:cs="宋体"/>
                <w:sz w:val="24"/>
                <w:szCs w:val="24"/>
              </w:rPr>
              <w:t>《医疗废物管理条例》（国务院令第380号）</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2.《医疗废物管理行政处罚办法》（原卫生部、国家环境保护总局令第21号）</w:t>
            </w:r>
          </w:p>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3.《石家庄市人民政府办公厅关于建立医疗废物处置协调联动机制的通知》（石政办传[2018]39号）</w:t>
            </w:r>
          </w:p>
        </w:tc>
        <w:tc>
          <w:tcPr>
            <w:tcW w:w="3475" w:type="dxa"/>
            <w:vMerge w:val="restart"/>
            <w:vAlign w:val="center"/>
          </w:tcPr>
          <w:p>
            <w:pPr>
              <w:widowControl/>
              <w:jc w:val="center"/>
              <w:textAlignment w:val="center"/>
              <w:rPr>
                <w:rFonts w:ascii="宋体" w:hAnsi="宋体" w:cs="宋体"/>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9" w:type="dxa"/>
            <w:vMerge w:val="continue"/>
            <w:vAlign w:val="center"/>
          </w:tcPr>
          <w:p>
            <w:pPr>
              <w:spacing w:line="360" w:lineRule="exact"/>
              <w:jc w:val="center"/>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牵头做好医疗废物收集、运送、储存、处置中的疾病防治工作监督管理工作。</w:t>
            </w: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县生态环境局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4</w:t>
            </w:r>
          </w:p>
        </w:tc>
        <w:tc>
          <w:tcPr>
            <w:tcW w:w="999" w:type="dxa"/>
            <w:vMerge w:val="restart"/>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餐饮具集中消毒监管</w:t>
            </w: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县卫生健康委</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负责对全市餐饮具集中消毒单位的监督管理工作进行督导检查。依法组织查处不符合《食品安全法》规定或集中消毒的餐饮具检测不合格的行为，并将监督检查结果通报当地市场监督管理部门。</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1、《卫生部 工商总局 国家食品药品监督局关于加强餐饮具集中消毒单位监督管理的通知》（卫监督发〔2010〕25号）</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县市场监督管理局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5</w:t>
            </w:r>
          </w:p>
        </w:tc>
        <w:tc>
          <w:tcPr>
            <w:tcW w:w="999"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职业卫生监督监测</w:t>
            </w:r>
          </w:p>
        </w:tc>
        <w:tc>
          <w:tcPr>
            <w:tcW w:w="1555"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用人单位职业卫生监督检查工作，加强对建设项目职业病危害预评价审核、职业病防护设施设计审查、建设项目职业病防护设施竣工验收的监督管理，实施对职业卫生技术服务机构资质认可的管理，监督管理用人单位职业危害项目申报工作，组织查处职业危害事故和违法违规行为。</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1、《中华人民共和国职业病防治法》</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2、《河北省机构编制委员会办公室关于职业卫生监管部门职责分工的通知》（冀机编办〔2011〕25号）</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县民政局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县总工会</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6</w:t>
            </w:r>
          </w:p>
        </w:tc>
        <w:tc>
          <w:tcPr>
            <w:tcW w:w="999"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学校卫生管理</w:t>
            </w:r>
          </w:p>
        </w:tc>
        <w:tc>
          <w:tcPr>
            <w:tcW w:w="1555"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根据市疾控工作方案，对全县学校常见病工作进行督导；对上级指定的部分学校教学环境和生活环境进行检测；开展学校常见病、传染病监测；会同教育行政部门，制订学校传染病、常见病防控对策、措施；组织医疗卫生机构为学校传染病防控工作提供技术指导；制订本地区学校传染病疫情处置方案，做好相关事件的处置工作；向教育行政部门通报学校卫生传染病疫情信息。</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 xml:space="preserve">1.《中华人民共和国传染病防治法》；       </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2.《学校卫生工作条例》（国务院批准， 国家教育委员会令第10号、卫生部令第1号）</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县教育局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539" w:type="dxa"/>
            <w:vMerge w:val="restart"/>
            <w:shd w:val="clear" w:color="auto" w:fill="auto"/>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7</w:t>
            </w:r>
          </w:p>
        </w:tc>
        <w:tc>
          <w:tcPr>
            <w:tcW w:w="999" w:type="dxa"/>
            <w:vMerge w:val="restart"/>
            <w:shd w:val="clear" w:color="000000" w:fill="FFFFFF"/>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重大疾病防控</w:t>
            </w:r>
          </w:p>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shd w:val="clear" w:color="000000" w:fill="FFFFFF"/>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负责制定县市地方病防治工作规划、实施方案，开展预防控制、监测工作并组织实施</w:t>
            </w:r>
          </w:p>
        </w:tc>
        <w:tc>
          <w:tcPr>
            <w:tcW w:w="2977" w:type="dxa"/>
            <w:vMerge w:val="restart"/>
            <w:shd w:val="clear" w:color="000000" w:fill="FFFFFF"/>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《传染病防治法》（主席令第17号）《食盐加碘消除碘缺乏病危害管理条例》（国务院令第163号）《艾滋病防治条例》（国务院令第 457号）</w:t>
            </w:r>
          </w:p>
        </w:tc>
        <w:tc>
          <w:tcPr>
            <w:tcW w:w="3475" w:type="dxa"/>
            <w:vMerge w:val="restart"/>
            <w:shd w:val="clear" w:color="000000" w:fill="FFFFFF"/>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县水利局</w:t>
            </w:r>
          </w:p>
        </w:tc>
        <w:tc>
          <w:tcPr>
            <w:tcW w:w="4649" w:type="dxa"/>
            <w:shd w:val="clear" w:color="000000" w:fill="FFFFFF"/>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县农业农村局</w:t>
            </w:r>
          </w:p>
        </w:tc>
        <w:tc>
          <w:tcPr>
            <w:tcW w:w="4649" w:type="dxa"/>
            <w:shd w:val="clear" w:color="000000" w:fill="FFFFFF"/>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39" w:type="dxa"/>
            <w:vMerge w:val="continue"/>
            <w:shd w:val="clear" w:color="auto" w:fill="auto"/>
            <w:vAlign w:val="center"/>
          </w:tcPr>
          <w:p>
            <w:pPr>
              <w:spacing w:line="360" w:lineRule="exact"/>
              <w:jc w:val="center"/>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县委宣传部</w:t>
            </w:r>
          </w:p>
        </w:tc>
        <w:tc>
          <w:tcPr>
            <w:tcW w:w="4649" w:type="dxa"/>
            <w:shd w:val="clear" w:color="000000" w:fill="FFFFFF"/>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县教育局</w:t>
            </w:r>
          </w:p>
        </w:tc>
        <w:tc>
          <w:tcPr>
            <w:tcW w:w="4649" w:type="dxa"/>
            <w:shd w:val="clear" w:color="000000" w:fill="FFFFFF"/>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县科技局</w:t>
            </w:r>
          </w:p>
        </w:tc>
        <w:tc>
          <w:tcPr>
            <w:tcW w:w="4649" w:type="dxa"/>
            <w:shd w:val="clear" w:color="000000" w:fill="FFFFFF"/>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县发改局</w:t>
            </w:r>
          </w:p>
        </w:tc>
        <w:tc>
          <w:tcPr>
            <w:tcW w:w="4649" w:type="dxa"/>
            <w:shd w:val="clear" w:color="000000" w:fill="FFFFFF"/>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539" w:type="dxa"/>
            <w:vMerge w:val="restart"/>
            <w:shd w:val="clear" w:color="auto" w:fill="auto"/>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8</w:t>
            </w:r>
          </w:p>
        </w:tc>
        <w:tc>
          <w:tcPr>
            <w:tcW w:w="999" w:type="dxa"/>
            <w:vMerge w:val="restart"/>
            <w:shd w:val="clear" w:color="000000" w:fill="FFFFFF"/>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严重精神障碍患者肇事肇祸预防处置与服务管理</w:t>
            </w: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shd w:val="clear" w:color="000000" w:fill="FFFFFF"/>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负责对有肇事肇祸行倾向的严重精神障碍患者进行危险性评估，对严重精神障碍患者纳入社区管理；负责对严重精神障碍患者的医疗救助、服务管理；负责对精防管理人员的业务培训。</w:t>
            </w:r>
          </w:p>
        </w:tc>
        <w:tc>
          <w:tcPr>
            <w:tcW w:w="2977" w:type="dxa"/>
            <w:vMerge w:val="restart"/>
            <w:shd w:val="clear" w:color="000000" w:fill="FFFFFF"/>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1、《中华人民共和国精神卫生法》</w:t>
            </w:r>
          </w:p>
        </w:tc>
        <w:tc>
          <w:tcPr>
            <w:tcW w:w="3475" w:type="dxa"/>
            <w:vMerge w:val="restart"/>
            <w:shd w:val="clear" w:color="000000" w:fill="FFFFFF"/>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县公安局</w:t>
            </w:r>
          </w:p>
        </w:tc>
        <w:tc>
          <w:tcPr>
            <w:tcW w:w="4649" w:type="dxa"/>
            <w:shd w:val="clear" w:color="000000" w:fill="FFFFFF"/>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9</w:t>
            </w:r>
          </w:p>
        </w:tc>
        <w:tc>
          <w:tcPr>
            <w:tcW w:w="999" w:type="dxa"/>
            <w:vMerge w:val="restart"/>
            <w:vAlign w:val="center"/>
          </w:tcPr>
          <w:p>
            <w:pPr>
              <w:spacing w:line="360" w:lineRule="exact"/>
              <w:rPr>
                <w:rFonts w:ascii="仿宋_GB2312" w:hAnsi="宋体" w:eastAsia="仿宋_GB2312" w:cs="宋体"/>
                <w:color w:val="548DD4"/>
                <w:sz w:val="24"/>
                <w:szCs w:val="24"/>
              </w:rPr>
            </w:pPr>
            <w:r>
              <w:rPr>
                <w:rFonts w:hint="eastAsia" w:ascii="仿宋_GB2312" w:hAnsi="宋体" w:eastAsia="仿宋_GB2312" w:cs="宋体"/>
                <w:sz w:val="24"/>
                <w:szCs w:val="24"/>
              </w:rPr>
              <w:t>麻醉药品和精神药品管理</w:t>
            </w: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负责医疗机构麻醉药品和精神药品的安全管理。</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1、《麻醉药品和精神药品管理条例》（国务院令第442号） ；2、《麻醉药品和精神药品实验研究管理办法》（国食药监安〔2005〕529号）；3、《麻醉药品和精神药品邮寄管理办法》（国食药监安〔2005〕498号）；4、《麻醉药品和精神药品生产管理办法》（国食药监安〔2005〕528号）；5、《麻醉药品和精神药品经营管理办法》（国食药监安〔2005〕527号）；6、《医疗机构麻醉药品、第一类精神药品管理规定》（卫医发〔2005〕438号）；7、《麻醉药品、第一类精神药品购用印鉴卡管理规定》（卫医发〔2005〕421号）</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县市场监督管理局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县行政审批局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县公安局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10</w:t>
            </w:r>
          </w:p>
        </w:tc>
        <w:tc>
          <w:tcPr>
            <w:tcW w:w="999" w:type="dxa"/>
            <w:vMerge w:val="restart"/>
            <w:vAlign w:val="center"/>
          </w:tcPr>
          <w:p>
            <w:pPr>
              <w:spacing w:line="360" w:lineRule="exact"/>
              <w:rPr>
                <w:rFonts w:ascii="仿宋_GB2312" w:hAnsi="宋体" w:eastAsia="仿宋_GB2312" w:cs="宋体"/>
                <w:color w:val="4F81BD"/>
                <w:sz w:val="24"/>
                <w:szCs w:val="24"/>
              </w:rPr>
            </w:pPr>
            <w:r>
              <w:rPr>
                <w:rFonts w:hint="eastAsia" w:ascii="仿宋_GB2312" w:hAnsi="宋体" w:eastAsia="仿宋_GB2312" w:cs="宋体"/>
                <w:sz w:val="24"/>
                <w:szCs w:val="24"/>
              </w:rPr>
              <w:t>医疗器械监督管理</w:t>
            </w: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负责医疗卫生机构医疗器械使用行为监督管理。</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 xml:space="preserve">《医疗器械监督管理条例》（国务院令第650号） </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县市场监督管理局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11</w:t>
            </w:r>
          </w:p>
        </w:tc>
        <w:tc>
          <w:tcPr>
            <w:tcW w:w="999" w:type="dxa"/>
            <w:vMerge w:val="restart"/>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医疗广告监管</w:t>
            </w: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负责对违反《中华人民共和国广告法》有关规定情节严重的医疗机构实施行政处罚。</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1、《中华人民共和国广告法》（主席令第22号）；2、《医疗广告管理办法》（工商总局、卫生部令第26号）</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县市场监督管理局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12</w:t>
            </w:r>
          </w:p>
        </w:tc>
        <w:tc>
          <w:tcPr>
            <w:tcW w:w="999" w:type="dxa"/>
            <w:vMerge w:val="restart"/>
            <w:vAlign w:val="center"/>
          </w:tcPr>
          <w:p>
            <w:pPr>
              <w:spacing w:line="360" w:lineRule="exact"/>
              <w:rPr>
                <w:rFonts w:ascii="仿宋_GB2312" w:hAnsi="宋体" w:eastAsia="仿宋_GB2312" w:cs="宋体"/>
                <w:color w:val="0000FF"/>
                <w:sz w:val="24"/>
                <w:szCs w:val="24"/>
              </w:rPr>
            </w:pPr>
            <w:r>
              <w:rPr>
                <w:rFonts w:hint="eastAsia" w:ascii="仿宋_GB2312" w:hAnsi="宋体" w:eastAsia="仿宋_GB2312" w:cs="宋体"/>
                <w:sz w:val="24"/>
                <w:szCs w:val="24"/>
              </w:rPr>
              <w:t>预防接种管理</w:t>
            </w: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负责对医疗卫生机构依照本条例所作的疫苗分发、储存、运输和接种等记录进行检查。</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1、《中华人民共和国药品管理法》（主席令第45号）；         2、《疫苗流通和预防接种管理条例》（国务院令第434号）</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39" w:type="dxa"/>
            <w:vMerge w:val="continue"/>
            <w:shd w:val="clear" w:color="auto" w:fill="auto"/>
            <w:vAlign w:val="center"/>
          </w:tcPr>
          <w:p>
            <w:pPr>
              <w:spacing w:line="360" w:lineRule="exact"/>
              <w:rPr>
                <w:rFonts w:ascii="仿宋_GB2312" w:hAnsi="宋体" w:eastAsia="仿宋_GB2312" w:cs="宋体"/>
                <w:b/>
                <w:sz w:val="32"/>
                <w:szCs w:val="32"/>
              </w:rPr>
            </w:pPr>
          </w:p>
        </w:tc>
        <w:tc>
          <w:tcPr>
            <w:tcW w:w="999" w:type="dxa"/>
            <w:vMerge w:val="continue"/>
            <w:shd w:val="clear" w:color="auto" w:fill="auto"/>
            <w:vAlign w:val="center"/>
          </w:tcPr>
          <w:p>
            <w:pPr>
              <w:spacing w:line="360" w:lineRule="exact"/>
              <w:rPr>
                <w:rFonts w:ascii="仿宋_GB2312" w:hAnsi="宋体" w:eastAsia="仿宋_GB2312" w:cs="宋体"/>
                <w:sz w:val="24"/>
                <w:szCs w:val="24"/>
              </w:rPr>
            </w:pPr>
          </w:p>
        </w:tc>
        <w:tc>
          <w:tcPr>
            <w:tcW w:w="1555" w:type="dxa"/>
            <w:shd w:val="clear" w:color="000000" w:fill="FFFFFF"/>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县市场监督管理局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39"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13</w:t>
            </w:r>
          </w:p>
        </w:tc>
        <w:tc>
          <w:tcPr>
            <w:tcW w:w="999" w:type="dxa"/>
            <w:vMerge w:val="restart"/>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生活饮用水监督管理</w:t>
            </w: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负责全县生活饮用水卫生监督监测，对涉及饮用水卫生安全产品的生产经营企业进行监督检查。对市疾控或县政府指令性生活饮用水进行水质监测</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1.《生活饮用水卫生监督管理办法》（建设部、卫生部令第53号发布）；</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2.《生活饮用水卫生标准》</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县水利局</w:t>
            </w:r>
          </w:p>
        </w:tc>
        <w:tc>
          <w:tcPr>
            <w:tcW w:w="4649" w:type="dxa"/>
            <w:vAlign w:val="center"/>
          </w:tcPr>
          <w:p>
            <w:pPr>
              <w:spacing w:line="320" w:lineRule="exact"/>
              <w:rPr>
                <w:rFonts w:ascii="仿宋_GB2312" w:hAnsi="宋体" w:eastAsia="仿宋_GB2312" w:cs="宋体"/>
                <w:sz w:val="24"/>
                <w:szCs w:val="24"/>
              </w:rPr>
            </w:pP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39"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b/>
                <w:sz w:val="32"/>
                <w:szCs w:val="32"/>
              </w:rPr>
              <w:t>14</w:t>
            </w:r>
          </w:p>
        </w:tc>
        <w:tc>
          <w:tcPr>
            <w:tcW w:w="999"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出生人口性别比治理</w:t>
            </w: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承担县综合治理出生人口性别比工作小组办公室职责，负责建立全县性别比治理工作规范，加大“两非”案件的查处力度。</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w:t>
            </w:r>
            <w:r>
              <w:rPr>
                <w:rFonts w:hint="eastAsia" w:ascii="仿宋_GB2312" w:hAnsi="宋体" w:eastAsia="仿宋_GB2312" w:cs="宋体"/>
                <w:bCs/>
                <w:sz w:val="24"/>
                <w:szCs w:val="24"/>
              </w:rPr>
              <w:t>国家三部委</w:t>
            </w:r>
            <w:r>
              <w:rPr>
                <w:rFonts w:hint="eastAsia" w:ascii="仿宋_GB2312" w:hAnsi="宋体" w:eastAsia="仿宋_GB2312" w:cs="宋体"/>
                <w:sz w:val="24"/>
                <w:szCs w:val="24"/>
              </w:rPr>
              <w:t>《禁止非医学需要的胎儿性别鉴定和选择性别的人工终止妊娠的规定》（国家计划生育委员会令第</w:t>
            </w:r>
            <w:r>
              <w:rPr>
                <w:rFonts w:hint="eastAsia" w:ascii="仿宋_GB2312" w:hAnsi="仿宋_GB2312" w:eastAsia="仿宋_GB2312" w:cs="仿宋_GB2312"/>
                <w:bCs/>
                <w:sz w:val="24"/>
                <w:szCs w:val="24"/>
              </w:rPr>
              <w:t>9</w:t>
            </w:r>
            <w:r>
              <w:rPr>
                <w:rFonts w:hint="eastAsia" w:ascii="仿宋_GB2312" w:hAnsi="宋体" w:eastAsia="仿宋_GB2312" w:cs="宋体"/>
                <w:sz w:val="24"/>
                <w:szCs w:val="24"/>
              </w:rPr>
              <w:t>号）</w:t>
            </w:r>
            <w:r>
              <w:rPr>
                <w:rFonts w:hint="eastAsia" w:ascii="仿宋_GB2312" w:hAnsi="宋体" w:eastAsia="仿宋_GB2312" w:cs="宋体"/>
                <w:sz w:val="24"/>
                <w:szCs w:val="24"/>
              </w:rPr>
              <w:br w:type="textWrapping"/>
            </w:r>
            <w:r>
              <w:rPr>
                <w:rFonts w:hint="eastAsia" w:ascii="仿宋_GB2312" w:hAnsi="宋体" w:eastAsia="仿宋_GB2312" w:cs="宋体"/>
                <w:bCs/>
                <w:sz w:val="24"/>
                <w:szCs w:val="24"/>
              </w:rPr>
              <w:t>2</w:t>
            </w:r>
            <w:r>
              <w:rPr>
                <w:rFonts w:hint="eastAsia" w:ascii="仿宋_GB2312" w:hAnsi="宋体" w:eastAsia="仿宋_GB2312" w:cs="宋体"/>
                <w:sz w:val="24"/>
                <w:szCs w:val="24"/>
              </w:rPr>
              <w:t>.河北省禁止非医学需要鉴定胎儿性别和选择性别终止妊娠规定（河北省人民政府令〔2008〕第1号）</w:t>
            </w:r>
            <w:r>
              <w:rPr>
                <w:rFonts w:hint="eastAsia" w:ascii="仿宋_GB2312" w:hAnsi="宋体" w:eastAsia="仿宋_GB2312" w:cs="宋体"/>
                <w:sz w:val="24"/>
                <w:szCs w:val="24"/>
              </w:rPr>
              <w:br w:type="textWrapping"/>
            </w:r>
            <w:r>
              <w:rPr>
                <w:rFonts w:hint="eastAsia" w:ascii="仿宋_GB2312" w:hAnsi="宋体" w:eastAsia="仿宋_GB2312" w:cs="宋体"/>
                <w:bCs/>
                <w:sz w:val="24"/>
                <w:szCs w:val="24"/>
              </w:rPr>
              <w:t>3</w:t>
            </w:r>
            <w:r>
              <w:rPr>
                <w:rFonts w:hint="eastAsia" w:ascii="仿宋_GB2312" w:hAnsi="宋体" w:eastAsia="仿宋_GB2312" w:cs="宋体"/>
                <w:sz w:val="24"/>
                <w:szCs w:val="24"/>
              </w:rPr>
              <w:t>.河北省人民政府办公厅《关于进一步做好综合治理出生人口性别比工作的通知》（冀政办函〔2012〕65号）</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39" w:type="dxa"/>
            <w:vMerge w:val="continue"/>
            <w:vAlign w:val="center"/>
          </w:tcPr>
          <w:p>
            <w:pPr>
              <w:spacing w:line="360" w:lineRule="exact"/>
              <w:rPr>
                <w:rFonts w:ascii="仿宋_GB2312" w:hAnsi="宋体" w:eastAsia="仿宋_GB2312" w:cs="宋体"/>
                <w:b/>
                <w:color w:val="548DD4"/>
                <w:sz w:val="32"/>
                <w:szCs w:val="32"/>
              </w:rPr>
            </w:pPr>
          </w:p>
        </w:tc>
        <w:tc>
          <w:tcPr>
            <w:tcW w:w="999" w:type="dxa"/>
            <w:vMerge w:val="continue"/>
            <w:vAlign w:val="center"/>
          </w:tcPr>
          <w:p>
            <w:pPr>
              <w:spacing w:line="360" w:lineRule="exact"/>
              <w:rPr>
                <w:rFonts w:ascii="仿宋_GB2312" w:hAnsi="宋体" w:eastAsia="仿宋_GB2312" w:cs="宋体"/>
                <w:color w:val="548DD4"/>
                <w:sz w:val="24"/>
                <w:szCs w:val="24"/>
              </w:rPr>
            </w:pP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县公安局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负责提供分性别的户籍人口出生变动统计数据；会同相关部门联合查处“两非”案件；依法打击溺弃婴儿等违法犯罪行为。</w:t>
            </w: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39" w:type="dxa"/>
            <w:vMerge w:val="continue"/>
            <w:vAlign w:val="center"/>
          </w:tcPr>
          <w:p>
            <w:pPr>
              <w:spacing w:line="360" w:lineRule="exact"/>
              <w:rPr>
                <w:rFonts w:ascii="仿宋_GB2312" w:hAnsi="宋体" w:eastAsia="仿宋_GB2312" w:cs="宋体"/>
                <w:b/>
                <w:color w:val="548DD4"/>
                <w:sz w:val="32"/>
                <w:szCs w:val="32"/>
              </w:rPr>
            </w:pPr>
          </w:p>
        </w:tc>
        <w:tc>
          <w:tcPr>
            <w:tcW w:w="999" w:type="dxa"/>
            <w:vMerge w:val="continue"/>
            <w:vAlign w:val="center"/>
          </w:tcPr>
          <w:p>
            <w:pPr>
              <w:spacing w:line="360" w:lineRule="exact"/>
              <w:rPr>
                <w:rFonts w:ascii="仿宋_GB2312" w:hAnsi="宋体" w:eastAsia="仿宋_GB2312" w:cs="宋体"/>
                <w:color w:val="548DD4"/>
                <w:sz w:val="24"/>
                <w:szCs w:val="24"/>
              </w:rPr>
            </w:pP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县场监督管理局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加强对终止妊娠药品销售单位的监管；加大对涉及“两非”违法广告的查处力度；会同相关部门联合查处“两非”案件组织定期巡查。</w:t>
            </w: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39" w:type="dxa"/>
            <w:vMerge w:val="continue"/>
            <w:vAlign w:val="center"/>
          </w:tcPr>
          <w:p>
            <w:pPr>
              <w:spacing w:line="360" w:lineRule="exact"/>
              <w:rPr>
                <w:rFonts w:ascii="仿宋_GB2312" w:hAnsi="宋体" w:eastAsia="仿宋_GB2312" w:cs="宋体"/>
                <w:b/>
                <w:color w:val="548DD4"/>
                <w:sz w:val="32"/>
                <w:szCs w:val="32"/>
              </w:rPr>
            </w:pPr>
          </w:p>
        </w:tc>
        <w:tc>
          <w:tcPr>
            <w:tcW w:w="999" w:type="dxa"/>
            <w:vMerge w:val="continue"/>
            <w:vAlign w:val="center"/>
          </w:tcPr>
          <w:p>
            <w:pPr>
              <w:spacing w:line="360" w:lineRule="exact"/>
              <w:rPr>
                <w:rFonts w:ascii="仿宋_GB2312" w:hAnsi="宋体" w:eastAsia="仿宋_GB2312" w:cs="宋体"/>
                <w:color w:val="548DD4"/>
                <w:sz w:val="24"/>
                <w:szCs w:val="24"/>
              </w:rPr>
            </w:pP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县委宣传部</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充分发挥舆论导向作用，广泛开展以促进社会性别平等为重点的宣传倡导活动，引导群众逐步消除性别偏好。</w:t>
            </w: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9" w:type="dxa"/>
            <w:vMerge w:val="continue"/>
            <w:vAlign w:val="center"/>
          </w:tcPr>
          <w:p>
            <w:pPr>
              <w:spacing w:line="360" w:lineRule="exact"/>
              <w:rPr>
                <w:rFonts w:ascii="仿宋_GB2312" w:hAnsi="宋体" w:eastAsia="仿宋_GB2312" w:cs="宋体"/>
                <w:b/>
                <w:color w:val="548DD4"/>
                <w:sz w:val="32"/>
                <w:szCs w:val="32"/>
              </w:rPr>
            </w:pPr>
          </w:p>
        </w:tc>
        <w:tc>
          <w:tcPr>
            <w:tcW w:w="999" w:type="dxa"/>
            <w:vMerge w:val="continue"/>
            <w:vAlign w:val="center"/>
          </w:tcPr>
          <w:p>
            <w:pPr>
              <w:spacing w:line="360" w:lineRule="exact"/>
              <w:rPr>
                <w:rFonts w:ascii="仿宋_GB2312" w:hAnsi="宋体" w:eastAsia="仿宋_GB2312" w:cs="宋体"/>
                <w:color w:val="548DD4"/>
                <w:sz w:val="24"/>
                <w:szCs w:val="24"/>
              </w:rPr>
            </w:pP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县教育局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创造条件鼓励、帮助女孩上学。</w:t>
            </w: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9" w:type="dxa"/>
            <w:vMerge w:val="continue"/>
            <w:vAlign w:val="center"/>
          </w:tcPr>
          <w:p>
            <w:pPr>
              <w:spacing w:line="360" w:lineRule="exact"/>
              <w:rPr>
                <w:rFonts w:ascii="仿宋_GB2312" w:hAnsi="宋体" w:eastAsia="仿宋_GB2312" w:cs="宋体"/>
                <w:b/>
                <w:color w:val="548DD4"/>
                <w:sz w:val="32"/>
                <w:szCs w:val="32"/>
              </w:rPr>
            </w:pPr>
          </w:p>
        </w:tc>
        <w:tc>
          <w:tcPr>
            <w:tcW w:w="999" w:type="dxa"/>
            <w:vMerge w:val="continue"/>
            <w:vAlign w:val="center"/>
          </w:tcPr>
          <w:p>
            <w:pPr>
              <w:spacing w:line="360" w:lineRule="exact"/>
              <w:rPr>
                <w:rFonts w:ascii="仿宋_GB2312" w:hAnsi="宋体" w:eastAsia="仿宋_GB2312" w:cs="宋体"/>
                <w:color w:val="548DD4"/>
                <w:sz w:val="24"/>
                <w:szCs w:val="24"/>
              </w:rPr>
            </w:pP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县民政局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认真落实扶助贫困家庭或低保家庭优惠政策的具体措施。</w:t>
            </w: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539" w:type="dxa"/>
            <w:vMerge w:val="restart"/>
            <w:vAlign w:val="center"/>
          </w:tcPr>
          <w:p>
            <w:pPr>
              <w:spacing w:line="360" w:lineRule="exact"/>
              <w:jc w:val="center"/>
              <w:rPr>
                <w:rFonts w:ascii="仿宋_GB2312" w:hAnsi="宋体" w:eastAsia="仿宋_GB2312" w:cs="宋体"/>
                <w:b/>
                <w:color w:val="548DD4"/>
                <w:sz w:val="32"/>
                <w:szCs w:val="32"/>
              </w:rPr>
            </w:pPr>
            <w:r>
              <w:rPr>
                <w:rFonts w:hint="eastAsia" w:ascii="仿宋_GB2312" w:hAnsi="宋体" w:eastAsia="仿宋_GB2312" w:cs="宋体"/>
                <w:b/>
                <w:sz w:val="32"/>
                <w:szCs w:val="32"/>
              </w:rPr>
              <w:t>15</w:t>
            </w:r>
          </w:p>
        </w:tc>
        <w:tc>
          <w:tcPr>
            <w:tcW w:w="999"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出生人口性别比治理</w:t>
            </w: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县人社局</w:t>
            </w:r>
          </w:p>
        </w:tc>
        <w:tc>
          <w:tcPr>
            <w:tcW w:w="4649" w:type="dxa"/>
            <w:vAlign w:val="center"/>
          </w:tcPr>
          <w:p>
            <w:pPr>
              <w:spacing w:line="320" w:lineRule="exact"/>
              <w:rPr>
                <w:rFonts w:ascii="仿宋_GB2312" w:hAnsi="宋体" w:eastAsia="仿宋_GB2312" w:cs="宋体"/>
                <w:color w:val="548DD4"/>
                <w:sz w:val="24"/>
                <w:szCs w:val="24"/>
              </w:rPr>
            </w:pPr>
            <w:r>
              <w:rPr>
                <w:rFonts w:hint="eastAsia" w:ascii="仿宋_GB2312" w:hAnsi="宋体" w:eastAsia="仿宋_GB2312" w:cs="宋体"/>
                <w:sz w:val="24"/>
                <w:szCs w:val="24"/>
              </w:rPr>
              <w:t>努力推动各项经济社会政策向计划生育女孩家庭倾斜，创造条件鼓励、帮助女性就业；认真落实扶助女孩及计划生育女儿户的具体措施。</w:t>
            </w:r>
          </w:p>
        </w:tc>
        <w:tc>
          <w:tcPr>
            <w:tcW w:w="2977"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1.国家三部委《禁止非医学需要的胎儿性别鉴定和选择性别的人工终止妊娠的规定》（国家计划生育委员会令第9号）</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2.河北省禁止非医学需要鉴定胎儿性别和选择性别终止妊娠规定（河北省人民政府令〔2008〕第1号）</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3.河北省人民政府办公厅《关于进一步做好综合治理出生人口性别比工作的通知》（冀政办函〔2012〕65号）</w:t>
            </w:r>
          </w:p>
        </w:tc>
        <w:tc>
          <w:tcPr>
            <w:tcW w:w="347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20" w:lineRule="exact"/>
              <w:rPr>
                <w:rFonts w:ascii="仿宋_GB2312" w:hAnsi="宋体" w:eastAsia="仿宋_GB2312" w:cs="宋体"/>
                <w:sz w:val="24"/>
                <w:szCs w:val="24"/>
              </w:rPr>
            </w:pP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县统计局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负责提供出生人口性别比数据。</w:t>
            </w: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20" w:lineRule="exact"/>
              <w:rPr>
                <w:rFonts w:ascii="仿宋_GB2312" w:hAnsi="宋体" w:eastAsia="仿宋_GB2312" w:cs="宋体"/>
                <w:sz w:val="24"/>
                <w:szCs w:val="24"/>
              </w:rPr>
            </w:pPr>
          </w:p>
        </w:tc>
        <w:tc>
          <w:tcPr>
            <w:tcW w:w="1555" w:type="dxa"/>
            <w:vAlign w:val="center"/>
          </w:tcPr>
          <w:p>
            <w:pPr>
              <w:spacing w:line="320" w:lineRule="exact"/>
              <w:jc w:val="center"/>
              <w:rPr>
                <w:rFonts w:ascii="仿宋_GB2312" w:hAnsi="宋体" w:eastAsia="仿宋_GB2312" w:cs="宋体"/>
                <w:sz w:val="24"/>
                <w:szCs w:val="24"/>
              </w:rPr>
            </w:pPr>
            <w:r>
              <w:rPr>
                <w:rFonts w:hint="eastAsia" w:ascii="仿宋_GB2312" w:hAnsi="宋体" w:eastAsia="仿宋_GB2312" w:cs="宋体"/>
                <w:sz w:val="24"/>
                <w:szCs w:val="24"/>
              </w:rPr>
              <w:t>县妇联</w:t>
            </w:r>
          </w:p>
        </w:tc>
        <w:tc>
          <w:tcPr>
            <w:tcW w:w="4649" w:type="dxa"/>
            <w:vAlign w:val="center"/>
          </w:tcPr>
          <w:p>
            <w:pPr>
              <w:spacing w:line="320" w:lineRule="exact"/>
              <w:rPr>
                <w:rFonts w:ascii="仿宋_GB2312" w:hAnsi="宋体" w:eastAsia="仿宋_GB2312" w:cs="宋体"/>
                <w:color w:val="548DD4"/>
                <w:sz w:val="24"/>
                <w:szCs w:val="24"/>
              </w:rPr>
            </w:pPr>
            <w:r>
              <w:rPr>
                <w:rFonts w:hint="eastAsia" w:ascii="仿宋_GB2312" w:hAnsi="宋体" w:eastAsia="仿宋_GB2312" w:cs="宋体"/>
                <w:sz w:val="24"/>
                <w:szCs w:val="24"/>
              </w:rPr>
              <w:t>发动群众积极参与关爱女孩行动，营造全社会关爱女孩的良好氛围；协助政府及有关部门开展关爱女孩活动、综合治理出生人口性别比偏高问题的群众性活动</w:t>
            </w:r>
            <w:r>
              <w:rPr>
                <w:rFonts w:hint="eastAsia" w:ascii="仿宋_GB2312" w:hAnsi="宋体" w:eastAsia="仿宋_GB2312" w:cs="宋体"/>
                <w:color w:val="548DD4"/>
                <w:sz w:val="24"/>
                <w:szCs w:val="24"/>
              </w:rPr>
              <w:t>。</w:t>
            </w: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539" w:type="dxa"/>
            <w:vMerge w:val="continue"/>
            <w:vAlign w:val="center"/>
          </w:tcPr>
          <w:p>
            <w:pPr>
              <w:spacing w:line="360" w:lineRule="exact"/>
              <w:rPr>
                <w:rFonts w:ascii="仿宋_GB2312" w:hAnsi="宋体" w:eastAsia="仿宋_GB2312" w:cs="宋体"/>
                <w:b/>
                <w:sz w:val="32"/>
                <w:szCs w:val="32"/>
              </w:rPr>
            </w:pPr>
          </w:p>
        </w:tc>
        <w:tc>
          <w:tcPr>
            <w:tcW w:w="999" w:type="dxa"/>
            <w:vMerge w:val="continue"/>
            <w:vAlign w:val="center"/>
          </w:tcPr>
          <w:p>
            <w:pPr>
              <w:spacing w:line="360" w:lineRule="exact"/>
              <w:rPr>
                <w:rFonts w:ascii="仿宋_GB2312" w:hAnsi="宋体" w:eastAsia="仿宋_GB2312" w:cs="宋体"/>
                <w:sz w:val="24"/>
                <w:szCs w:val="24"/>
              </w:rPr>
            </w:pPr>
          </w:p>
        </w:tc>
        <w:tc>
          <w:tcPr>
            <w:tcW w:w="1555" w:type="dxa"/>
            <w:vAlign w:val="center"/>
          </w:tcPr>
          <w:p>
            <w:pPr>
              <w:spacing w:line="360" w:lineRule="exact"/>
              <w:jc w:val="center"/>
              <w:rPr>
                <w:rFonts w:ascii="仿宋_GB2312" w:hAnsi="宋体" w:eastAsia="仿宋_GB2312" w:cs="宋体"/>
                <w:color w:val="548DD4"/>
                <w:sz w:val="24"/>
                <w:szCs w:val="24"/>
              </w:rPr>
            </w:pPr>
            <w:r>
              <w:rPr>
                <w:rFonts w:hint="eastAsia" w:ascii="仿宋_GB2312" w:hAnsi="宋体" w:eastAsia="仿宋_GB2312" w:cs="宋体"/>
                <w:sz w:val="24"/>
                <w:szCs w:val="24"/>
              </w:rPr>
              <w:t>县广播电视台</w:t>
            </w:r>
            <w:r>
              <w:rPr>
                <w:rFonts w:hint="eastAsia" w:ascii="仿宋_GB2312" w:hAnsi="宋体" w:eastAsia="仿宋_GB2312" w:cs="宋体"/>
                <w:sz w:val="24"/>
                <w:szCs w:val="24"/>
              </w:rPr>
              <w:br w:type="textWrapping"/>
            </w:r>
          </w:p>
        </w:tc>
        <w:tc>
          <w:tcPr>
            <w:tcW w:w="4649" w:type="dxa"/>
            <w:vAlign w:val="center"/>
          </w:tcPr>
          <w:p>
            <w:pPr>
              <w:spacing w:line="320" w:lineRule="exact"/>
              <w:rPr>
                <w:rFonts w:ascii="仿宋_GB2312" w:hAnsi="宋体" w:eastAsia="仿宋_GB2312" w:cs="宋体"/>
                <w:color w:val="548DD4"/>
                <w:sz w:val="24"/>
                <w:szCs w:val="24"/>
              </w:rPr>
            </w:pPr>
            <w:r>
              <w:rPr>
                <w:rFonts w:hint="eastAsia" w:ascii="仿宋_GB2312" w:hAnsi="宋体" w:eastAsia="仿宋_GB2312" w:cs="宋体"/>
                <w:sz w:val="24"/>
                <w:szCs w:val="24"/>
              </w:rPr>
              <w:t>把握好新闻舆论导向，引导群众正确认识出生人口性别比失衡所带来的严重后果；做好关爱女孩行动、综合治理出生人口性别比问题的宣传工作；开办专题栏目，及时宣传报道“两非”典型案件惩处情况，营造舆论氛围，形成高压态势，震慑犯罪分子，对查处的“两非”案件进行公开曝光。</w:t>
            </w:r>
          </w:p>
        </w:tc>
        <w:tc>
          <w:tcPr>
            <w:tcW w:w="2977" w:type="dxa"/>
            <w:vMerge w:val="continue"/>
            <w:vAlign w:val="center"/>
          </w:tcPr>
          <w:p>
            <w:pPr>
              <w:spacing w:line="320" w:lineRule="exact"/>
              <w:rPr>
                <w:rFonts w:ascii="仿宋_GB2312" w:hAnsi="宋体" w:eastAsia="仿宋_GB2312" w:cs="宋体"/>
                <w:sz w:val="24"/>
                <w:szCs w:val="24"/>
              </w:rPr>
            </w:pPr>
          </w:p>
        </w:tc>
        <w:tc>
          <w:tcPr>
            <w:tcW w:w="3475" w:type="dxa"/>
            <w:vMerge w:val="continue"/>
            <w:vAlign w:val="center"/>
          </w:tcPr>
          <w:p>
            <w:pPr>
              <w:spacing w:line="320" w:lineRule="exact"/>
              <w:rPr>
                <w:rFonts w:ascii="仿宋_GB2312" w:hAnsi="宋体" w:eastAsia="仿宋_GB2312" w:cs="宋体"/>
                <w:sz w:val="24"/>
                <w:szCs w:val="24"/>
              </w:rPr>
            </w:pPr>
          </w:p>
        </w:tc>
      </w:tr>
    </w:tbl>
    <w:tbl>
      <w:tblPr>
        <w:tblStyle w:val="4"/>
        <w:tblpPr w:leftFromText="180" w:rightFromText="180" w:vertAnchor="text" w:horzAnchor="page" w:tblpX="1693" w:tblpY="6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60"/>
        <w:gridCol w:w="1560"/>
        <w:gridCol w:w="4650"/>
        <w:gridCol w:w="297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595" w:type="dxa"/>
            <w:vMerge w:val="restart"/>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16</w:t>
            </w:r>
          </w:p>
        </w:tc>
        <w:tc>
          <w:tcPr>
            <w:tcW w:w="960" w:type="dxa"/>
            <w:vMerge w:val="restart"/>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出生缺陷干预工程</w:t>
            </w: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50"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相关检查项目的组织和具体实施，根据各自工作内容制定出切实可行的实施方案，完善相关数据软件及网络建设，确保此项工作顺利实施;为有关部门提供相关技术支持，进行质量控制；组织开展专业技术人员岗位培训；制作各类业务宣传资料，开展宣传活动，提供技术咨询服务；配合县政府妇儿工委办公室做好督导、检查及评估工作。</w:t>
            </w:r>
          </w:p>
        </w:tc>
        <w:tc>
          <w:tcPr>
            <w:tcW w:w="2970" w:type="dxa"/>
            <w:vMerge w:val="restart"/>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石家庄市人民政府办公厅关于印发石家庄市新生儿出生缺陷干预工程实施方案的通知（石政办函（2012）20号</w:t>
            </w:r>
            <w:r>
              <w:rPr>
                <w:rFonts w:hint="eastAsia" w:ascii="宋体" w:hAnsi="宋体" w:eastAsia="仿宋_GB2312" w:cs="宋体"/>
                <w:sz w:val="24"/>
                <w:szCs w:val="24"/>
              </w:rPr>
              <w:t> </w:t>
            </w:r>
            <w:r>
              <w:rPr>
                <w:rFonts w:hint="eastAsia" w:ascii="仿宋_GB2312" w:hAnsi="宋体" w:eastAsia="仿宋_GB2312" w:cs="宋体"/>
                <w:sz w:val="24"/>
                <w:szCs w:val="24"/>
              </w:rPr>
              <w:t>）</w:t>
            </w:r>
          </w:p>
        </w:tc>
        <w:tc>
          <w:tcPr>
            <w:tcW w:w="3495" w:type="dxa"/>
            <w:vMerge w:val="restart"/>
            <w:vAlign w:val="center"/>
          </w:tcPr>
          <w:p>
            <w:pPr>
              <w:spacing w:line="320" w:lineRule="exact"/>
              <w:rPr>
                <w:rFonts w:ascii="仿宋_GB2312" w:hAnsi="宋体" w:eastAsia="仿宋_GB2312" w:cs="宋体"/>
                <w:color w:val="0000FF"/>
              </w:rPr>
            </w:pPr>
            <w:r>
              <w:rPr>
                <w:rFonts w:hint="eastAsia" w:ascii="仿宋_GB2312" w:hAnsi="宋体" w:eastAsia="仿宋_GB2312" w:cs="宋体"/>
                <w:color w:val="0000FF"/>
              </w:rPr>
              <w:br w:type="textWrapping"/>
            </w:r>
          </w:p>
          <w:p>
            <w:pPr>
              <w:spacing w:line="320" w:lineRule="exact"/>
              <w:rPr>
                <w:rFonts w:ascii="仿宋_GB2312" w:hAnsi="宋体" w:eastAsia="仿宋_GB2312"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dxa"/>
            <w:vMerge w:val="continue"/>
            <w:vAlign w:val="center"/>
          </w:tcPr>
          <w:p>
            <w:pPr>
              <w:spacing w:line="360" w:lineRule="exact"/>
              <w:rPr>
                <w:rFonts w:ascii="仿宋_GB2312" w:hAnsi="宋体" w:eastAsia="仿宋_GB2312" w:cs="宋体"/>
                <w:b/>
                <w:sz w:val="32"/>
                <w:szCs w:val="32"/>
              </w:rPr>
            </w:pPr>
          </w:p>
        </w:tc>
        <w:tc>
          <w:tcPr>
            <w:tcW w:w="960" w:type="dxa"/>
            <w:vMerge w:val="continue"/>
            <w:vAlign w:val="center"/>
          </w:tcPr>
          <w:p>
            <w:pPr>
              <w:spacing w:line="360" w:lineRule="exact"/>
              <w:rPr>
                <w:rFonts w:ascii="仿宋_GB2312" w:hAnsi="宋体" w:eastAsia="仿宋_GB2312" w:cs="宋体"/>
                <w:sz w:val="24"/>
                <w:szCs w:val="24"/>
              </w:rPr>
            </w:pP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县妇儿工委办公室</w:t>
            </w:r>
          </w:p>
        </w:tc>
        <w:tc>
          <w:tcPr>
            <w:tcW w:w="4650"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做好新生儿出生缺陷干预的宣传推动、督导检查及相关数据核查等工作。县政府妇儿工委办公室负责研究制定工作计划和新生儿出生缺陷干预工程的社会宣传、组织发动、督导检查等工作。</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595" w:type="dxa"/>
            <w:vMerge w:val="continue"/>
            <w:vAlign w:val="center"/>
          </w:tcPr>
          <w:p>
            <w:pPr>
              <w:spacing w:line="360" w:lineRule="exact"/>
              <w:rPr>
                <w:rFonts w:ascii="仿宋_GB2312" w:hAnsi="宋体" w:eastAsia="仿宋_GB2312" w:cs="宋体"/>
                <w:b/>
                <w:sz w:val="32"/>
                <w:szCs w:val="32"/>
              </w:rPr>
            </w:pPr>
          </w:p>
        </w:tc>
        <w:tc>
          <w:tcPr>
            <w:tcW w:w="960" w:type="dxa"/>
            <w:vMerge w:val="continue"/>
            <w:vAlign w:val="center"/>
          </w:tcPr>
          <w:p>
            <w:pPr>
              <w:spacing w:line="360" w:lineRule="exact"/>
              <w:rPr>
                <w:rFonts w:ascii="仿宋_GB2312" w:hAnsi="宋体" w:eastAsia="仿宋_GB2312" w:cs="宋体"/>
                <w:sz w:val="24"/>
                <w:szCs w:val="24"/>
              </w:rPr>
            </w:pP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县民政局</w:t>
            </w:r>
          </w:p>
        </w:tc>
        <w:tc>
          <w:tcPr>
            <w:tcW w:w="4650"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指导各婚姻登记机关协助相关部门发放有关婚检指导、优生优育宣传资料，协助进行健康宣传和引导，推进婚前医学检查率的提升。</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95" w:type="dxa"/>
            <w:vMerge w:val="continue"/>
            <w:vAlign w:val="center"/>
          </w:tcPr>
          <w:p>
            <w:pPr>
              <w:spacing w:line="360" w:lineRule="exact"/>
              <w:rPr>
                <w:rFonts w:ascii="仿宋_GB2312" w:hAnsi="宋体" w:eastAsia="仿宋_GB2312" w:cs="宋体"/>
                <w:b/>
                <w:sz w:val="32"/>
                <w:szCs w:val="32"/>
              </w:rPr>
            </w:pPr>
          </w:p>
        </w:tc>
        <w:tc>
          <w:tcPr>
            <w:tcW w:w="960" w:type="dxa"/>
            <w:vMerge w:val="continue"/>
            <w:vAlign w:val="center"/>
          </w:tcPr>
          <w:p>
            <w:pPr>
              <w:spacing w:line="360" w:lineRule="exact"/>
              <w:rPr>
                <w:rFonts w:ascii="仿宋_GB2312" w:hAnsi="宋体" w:eastAsia="仿宋_GB2312" w:cs="宋体"/>
                <w:sz w:val="24"/>
                <w:szCs w:val="24"/>
              </w:rPr>
            </w:pP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县残联</w:t>
            </w:r>
          </w:p>
        </w:tc>
        <w:tc>
          <w:tcPr>
            <w:tcW w:w="4650"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积极做好符合条件的出生缺陷儿童的救助、干预及康复工作。 </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95" w:type="dxa"/>
            <w:vMerge w:val="continue"/>
            <w:vAlign w:val="center"/>
          </w:tcPr>
          <w:p>
            <w:pPr>
              <w:spacing w:line="360" w:lineRule="exact"/>
              <w:rPr>
                <w:rFonts w:ascii="仿宋_GB2312" w:hAnsi="宋体" w:eastAsia="仿宋_GB2312" w:cs="宋体"/>
                <w:b/>
                <w:sz w:val="32"/>
                <w:szCs w:val="32"/>
              </w:rPr>
            </w:pPr>
          </w:p>
        </w:tc>
        <w:tc>
          <w:tcPr>
            <w:tcW w:w="960" w:type="dxa"/>
            <w:vMerge w:val="continue"/>
            <w:vAlign w:val="center"/>
          </w:tcPr>
          <w:p>
            <w:pPr>
              <w:spacing w:line="360" w:lineRule="exact"/>
              <w:rPr>
                <w:rFonts w:ascii="仿宋_GB2312" w:hAnsi="宋体" w:eastAsia="仿宋_GB2312" w:cs="宋体"/>
                <w:sz w:val="24"/>
                <w:szCs w:val="24"/>
              </w:rPr>
            </w:pP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县红十字会</w:t>
            </w:r>
          </w:p>
        </w:tc>
        <w:tc>
          <w:tcPr>
            <w:tcW w:w="4650"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为出生缺陷儿童的关怀及救助提供募捐支持，参与妇女儿童健康教育活动。</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595" w:type="dxa"/>
            <w:vMerge w:val="restart"/>
            <w:shd w:val="clear" w:color="auto" w:fill="auto"/>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17</w:t>
            </w:r>
          </w:p>
        </w:tc>
        <w:tc>
          <w:tcPr>
            <w:tcW w:w="960" w:type="dxa"/>
            <w:vMerge w:val="restart"/>
            <w:shd w:val="clear" w:color="auto" w:fill="auto"/>
            <w:vAlign w:val="center"/>
          </w:tcPr>
          <w:p>
            <w:pPr>
              <w:spacing w:line="360" w:lineRule="exact"/>
              <w:rPr>
                <w:rFonts w:ascii="仿宋_GB2312" w:hAnsi="宋体" w:eastAsia="仿宋_GB2312" w:cs="宋体"/>
                <w:sz w:val="28"/>
                <w:szCs w:val="28"/>
              </w:rPr>
            </w:pPr>
            <w:r>
              <w:rPr>
                <w:rFonts w:hint="eastAsia" w:ascii="仿宋_GB2312" w:hAnsi="宋体" w:eastAsia="仿宋_GB2312" w:cs="宋体"/>
                <w:sz w:val="24"/>
                <w:szCs w:val="24"/>
              </w:rPr>
              <w:t>流动人口管理</w:t>
            </w:r>
          </w:p>
        </w:tc>
        <w:tc>
          <w:tcPr>
            <w:tcW w:w="1560" w:type="dxa"/>
            <w:shd w:val="clear" w:color="auto" w:fill="auto"/>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 xml:space="preserve"> 县卫生健康局</w:t>
            </w:r>
          </w:p>
        </w:tc>
        <w:tc>
          <w:tcPr>
            <w:tcW w:w="4650" w:type="dxa"/>
            <w:shd w:val="clear" w:color="auto" w:fill="auto"/>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组织有关单位为流动人口做好建立健全健康档案、开展健康教育、加强流动儿童预防接种、落实传染病防控、加强流动孕产妇和儿童保健管理、落实流动人口计划生育基本公共服务等工作。组织开展流动人口动态监测工作。监督乡（镇）办理和查验《流动人口婚育证明》。督导乡（镇）加强流动人口信息管理系统应用，及时做好网络化协作工作。做好留守儿童健康教育工作</w:t>
            </w:r>
          </w:p>
        </w:tc>
        <w:tc>
          <w:tcPr>
            <w:tcW w:w="2970" w:type="dxa"/>
            <w:vMerge w:val="restart"/>
            <w:shd w:val="clear" w:color="000000" w:fill="FFFFFF"/>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1.《河北省流动人口服务管理规定》（河北省人民政府令〔2011〕20号)、2.《关于创新流动人口服务管理工作的意见》（石办字〔2011〕49号）、3.《流动人口计划生育工作条例》（国务院令第555号）、4.《国家卫生计生委、中央综治办、国务院农民工办、民政部、财政部关于做好流动人口基本公共卫生计生服务的指导意见》（国卫流管发</w:t>
            </w:r>
            <w:r>
              <w:rPr>
                <w:rFonts w:hint="eastAsia" w:ascii="仿宋_GB2312" w:hAnsi="宋体" w:cs="宋体"/>
                <w:sz w:val="24"/>
                <w:szCs w:val="24"/>
              </w:rPr>
              <w:t>﹝</w:t>
            </w:r>
            <w:r>
              <w:rPr>
                <w:rFonts w:hint="eastAsia" w:ascii="仿宋_GB2312" w:hAnsi="宋体" w:eastAsia="仿宋_GB2312" w:cs="宋体"/>
                <w:sz w:val="24"/>
                <w:szCs w:val="24"/>
              </w:rPr>
              <w:t>2014</w:t>
            </w:r>
            <w:r>
              <w:rPr>
                <w:rFonts w:hint="eastAsia" w:ascii="仿宋_GB2312" w:hAnsi="宋体" w:cs="宋体"/>
                <w:sz w:val="24"/>
                <w:szCs w:val="24"/>
              </w:rPr>
              <w:t>﹞</w:t>
            </w:r>
            <w:r>
              <w:rPr>
                <w:rFonts w:hint="eastAsia" w:ascii="仿宋_GB2312" w:hAnsi="宋体" w:eastAsia="仿宋_GB2312" w:cs="宋体"/>
                <w:sz w:val="24"/>
                <w:szCs w:val="24"/>
              </w:rPr>
              <w:t>82号 ）、5.《石家庄市卫生计生委关于推进流动人口卫生和计划生育基本公共服务均等化的实施意见》（石卫〔2014〕3号）。</w:t>
            </w:r>
          </w:p>
        </w:tc>
        <w:tc>
          <w:tcPr>
            <w:tcW w:w="3495" w:type="dxa"/>
            <w:vMerge w:val="restart"/>
            <w:vAlign w:val="center"/>
          </w:tcPr>
          <w:p>
            <w:pPr>
              <w:spacing w:line="320" w:lineRule="exact"/>
              <w:rPr>
                <w:rFonts w:ascii="仿宋_GB2312" w:hAnsi="宋体" w:eastAsia="仿宋_GB2312"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595" w:type="dxa"/>
            <w:vMerge w:val="continue"/>
            <w:vAlign w:val="center"/>
          </w:tcPr>
          <w:p>
            <w:pPr>
              <w:spacing w:line="360" w:lineRule="exact"/>
              <w:rPr>
                <w:rFonts w:ascii="仿宋_GB2312" w:hAnsi="宋体" w:eastAsia="仿宋_GB2312" w:cs="宋体"/>
                <w:b/>
                <w:sz w:val="32"/>
                <w:szCs w:val="32"/>
              </w:rPr>
            </w:pPr>
          </w:p>
        </w:tc>
        <w:tc>
          <w:tcPr>
            <w:tcW w:w="960" w:type="dxa"/>
            <w:vMerge w:val="continue"/>
            <w:vAlign w:val="center"/>
          </w:tcPr>
          <w:p>
            <w:pPr>
              <w:spacing w:line="360" w:lineRule="exact"/>
              <w:rPr>
                <w:rFonts w:ascii="仿宋_GB2312" w:hAnsi="宋体" w:eastAsia="仿宋_GB2312" w:cs="宋体"/>
                <w:sz w:val="24"/>
                <w:szCs w:val="24"/>
              </w:rPr>
            </w:pP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县公安局</w:t>
            </w:r>
          </w:p>
        </w:tc>
        <w:tc>
          <w:tcPr>
            <w:tcW w:w="4650"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负责流动人口服务管理和租赁房屋的治安管理工作；为流动人口办理居住证；承担县综治办的日常工作；及时提供进城务工人员及其随迁子女的居住等相关信息；在职责范围内，积极做好流动人口计划生育管理与服务工作。</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595" w:type="dxa"/>
            <w:vMerge w:val="continue"/>
            <w:vAlign w:val="center"/>
          </w:tcPr>
          <w:p>
            <w:pPr>
              <w:spacing w:line="360" w:lineRule="exact"/>
              <w:rPr>
                <w:rFonts w:ascii="仿宋_GB2312" w:hAnsi="宋体" w:eastAsia="仿宋_GB2312" w:cs="宋体"/>
                <w:b/>
                <w:sz w:val="32"/>
                <w:szCs w:val="32"/>
              </w:rPr>
            </w:pPr>
          </w:p>
        </w:tc>
        <w:tc>
          <w:tcPr>
            <w:tcW w:w="960" w:type="dxa"/>
            <w:vMerge w:val="continue"/>
            <w:vAlign w:val="center"/>
          </w:tcPr>
          <w:p>
            <w:pPr>
              <w:spacing w:line="360" w:lineRule="exact"/>
              <w:rPr>
                <w:rFonts w:ascii="仿宋_GB2312" w:hAnsi="宋体" w:eastAsia="仿宋_GB2312" w:cs="宋体"/>
                <w:sz w:val="24"/>
                <w:szCs w:val="24"/>
              </w:rPr>
            </w:pP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县教育局</w:t>
            </w:r>
          </w:p>
        </w:tc>
        <w:tc>
          <w:tcPr>
            <w:tcW w:w="4650" w:type="dxa"/>
            <w:vAlign w:val="center"/>
          </w:tcPr>
          <w:p>
            <w:pPr>
              <w:spacing w:line="320" w:lineRule="exact"/>
              <w:rPr>
                <w:rFonts w:ascii="仿宋_GB2312" w:hAnsi="宋体" w:eastAsia="仿宋_GB2312" w:cs="宋体"/>
                <w:spacing w:val="-12"/>
                <w:sz w:val="24"/>
                <w:szCs w:val="24"/>
              </w:rPr>
            </w:pPr>
            <w:r>
              <w:rPr>
                <w:rFonts w:hint="eastAsia" w:ascii="仿宋_GB2312" w:hAnsi="宋体" w:eastAsia="仿宋_GB2312" w:cs="宋体"/>
                <w:spacing w:val="-12"/>
                <w:sz w:val="24"/>
                <w:szCs w:val="24"/>
              </w:rPr>
              <w:t>支持、协助民政部门和救助管理机构做好流浪未成年人的教育矫治工作。督促教育部门及时安排返乡适龄流浪未成年人入学接受义务教育，指导中等职业学校做好接收工作，对职业学校接收的家庭经济困难并符合条件的返乡未成年人予以资助或减免学费；支持救助保护机构对不适合入校接受教育的流浪未成年人开展替代教育，做好有严重不良行为的流浪未成年人教育矫治工作。</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95" w:type="dxa"/>
            <w:vMerge w:val="continue"/>
            <w:vAlign w:val="center"/>
          </w:tcPr>
          <w:p>
            <w:pPr>
              <w:spacing w:line="360" w:lineRule="exact"/>
              <w:rPr>
                <w:rFonts w:ascii="仿宋_GB2312" w:hAnsi="宋体" w:eastAsia="仿宋_GB2312" w:cs="宋体"/>
                <w:b/>
                <w:sz w:val="32"/>
                <w:szCs w:val="32"/>
              </w:rPr>
            </w:pPr>
          </w:p>
        </w:tc>
        <w:tc>
          <w:tcPr>
            <w:tcW w:w="960" w:type="dxa"/>
            <w:vMerge w:val="continue"/>
            <w:vAlign w:val="center"/>
          </w:tcPr>
          <w:p>
            <w:pPr>
              <w:spacing w:line="360" w:lineRule="exact"/>
              <w:rPr>
                <w:rFonts w:ascii="仿宋_GB2312" w:hAnsi="宋体" w:eastAsia="仿宋_GB2312" w:cs="宋体"/>
                <w:sz w:val="24"/>
                <w:szCs w:val="24"/>
              </w:rPr>
            </w:pP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县民政局</w:t>
            </w:r>
          </w:p>
        </w:tc>
        <w:tc>
          <w:tcPr>
            <w:tcW w:w="4650"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依法做好无着落的流浪乞讨人员的救助管理和流浪未成年人的救助保护工作</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95" w:type="dxa"/>
            <w:vMerge w:val="continue"/>
            <w:vAlign w:val="center"/>
          </w:tcPr>
          <w:p>
            <w:pPr>
              <w:spacing w:line="360" w:lineRule="exact"/>
              <w:rPr>
                <w:rFonts w:ascii="仿宋_GB2312" w:hAnsi="宋体" w:eastAsia="仿宋_GB2312" w:cs="宋体"/>
                <w:b/>
                <w:sz w:val="32"/>
                <w:szCs w:val="32"/>
              </w:rPr>
            </w:pPr>
          </w:p>
        </w:tc>
        <w:tc>
          <w:tcPr>
            <w:tcW w:w="960" w:type="dxa"/>
            <w:vMerge w:val="continue"/>
            <w:vAlign w:val="center"/>
          </w:tcPr>
          <w:p>
            <w:pPr>
              <w:spacing w:line="360" w:lineRule="exact"/>
              <w:rPr>
                <w:rFonts w:ascii="仿宋_GB2312" w:hAnsi="宋体" w:eastAsia="仿宋_GB2312" w:cs="宋体"/>
                <w:sz w:val="24"/>
                <w:szCs w:val="24"/>
              </w:rPr>
            </w:pP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县司法局</w:t>
            </w:r>
          </w:p>
        </w:tc>
        <w:tc>
          <w:tcPr>
            <w:tcW w:w="4650" w:type="dxa"/>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指导做好对流动人口的法律服务、法律援助和纠纷调解工作；引导流动人口依法维护合法权益。</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95" w:type="dxa"/>
            <w:vMerge w:val="restart"/>
            <w:shd w:val="clear" w:color="auto" w:fill="auto"/>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18</w:t>
            </w:r>
          </w:p>
        </w:tc>
        <w:tc>
          <w:tcPr>
            <w:tcW w:w="960" w:type="dxa"/>
            <w:vMerge w:val="restart"/>
            <w:shd w:val="clear" w:color="auto" w:fill="auto"/>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流浪乞讨人员救助管理</w:t>
            </w:r>
          </w:p>
        </w:tc>
        <w:tc>
          <w:tcPr>
            <w:tcW w:w="1560" w:type="dxa"/>
            <w:shd w:val="clear" w:color="auto" w:fill="auto"/>
            <w:vAlign w:val="center"/>
          </w:tcPr>
          <w:p>
            <w:pPr>
              <w:spacing w:line="360" w:lineRule="exact"/>
              <w:jc w:val="center"/>
            </w:pPr>
            <w:r>
              <w:rPr>
                <w:rFonts w:hint="eastAsia" w:ascii="仿宋_GB2312" w:hAnsi="宋体" w:eastAsia="仿宋_GB2312" w:cs="宋体"/>
                <w:sz w:val="24"/>
                <w:szCs w:val="24"/>
              </w:rPr>
              <w:t>县卫生健康局</w:t>
            </w:r>
          </w:p>
        </w:tc>
        <w:tc>
          <w:tcPr>
            <w:tcW w:w="4650" w:type="dxa"/>
            <w:shd w:val="clear" w:color="auto" w:fill="auto"/>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完善定点医院制度，指导做好流浪乞讨人员医疗救治工作。</w:t>
            </w:r>
          </w:p>
        </w:tc>
        <w:tc>
          <w:tcPr>
            <w:tcW w:w="2970" w:type="dxa"/>
            <w:vMerge w:val="restart"/>
            <w:shd w:val="clear" w:color="000000" w:fill="FFFFFF"/>
            <w:vAlign w:val="center"/>
          </w:tcPr>
          <w:p>
            <w:pPr>
              <w:spacing w:line="320" w:lineRule="exact"/>
              <w:rPr>
                <w:rFonts w:ascii="仿宋_GB2312" w:hAnsi="宋体" w:eastAsia="仿宋_GB2312" w:cs="宋体"/>
                <w:sz w:val="24"/>
                <w:szCs w:val="24"/>
              </w:rPr>
            </w:pPr>
            <w:r>
              <w:rPr>
                <w:rFonts w:hint="eastAsia" w:ascii="仿宋_GB2312" w:hAnsi="宋体" w:eastAsia="仿宋_GB2312" w:cs="宋体"/>
                <w:sz w:val="24"/>
                <w:szCs w:val="24"/>
              </w:rPr>
              <w:t>《城市生活无着的流浪乞讨人员救助管理办法》（国务院令第381号）、《城市生活无着的流浪乞讨人员救助管理办法实施细则》（民政部令第24号）、《民政部等19部门关于加强流浪未成年人工作的意见》（民发〔2006〕11号）、《国务院办公厅关于加强和改进流浪未成年人救助保护工作的意见》（国办发〔2011〕39号）</w:t>
            </w:r>
          </w:p>
        </w:tc>
        <w:tc>
          <w:tcPr>
            <w:tcW w:w="349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95" w:type="dxa"/>
            <w:vMerge w:val="continue"/>
            <w:vAlign w:val="center"/>
          </w:tcPr>
          <w:p>
            <w:pPr>
              <w:spacing w:line="360" w:lineRule="exact"/>
              <w:jc w:val="center"/>
              <w:rPr>
                <w:rFonts w:ascii="仿宋_GB2312" w:hAnsi="宋体" w:eastAsia="仿宋_GB2312" w:cs="宋体"/>
                <w:sz w:val="24"/>
                <w:szCs w:val="24"/>
              </w:rPr>
            </w:pPr>
          </w:p>
        </w:tc>
        <w:tc>
          <w:tcPr>
            <w:tcW w:w="960" w:type="dxa"/>
            <w:vMerge w:val="continue"/>
            <w:vAlign w:val="center"/>
          </w:tcPr>
          <w:p>
            <w:pPr>
              <w:spacing w:line="360" w:lineRule="exact"/>
              <w:jc w:val="center"/>
              <w:rPr>
                <w:rFonts w:ascii="仿宋_GB2312" w:hAnsi="宋体" w:eastAsia="仿宋_GB2312" w:cs="宋体"/>
                <w:sz w:val="24"/>
                <w:szCs w:val="24"/>
              </w:rPr>
            </w:pPr>
          </w:p>
        </w:tc>
        <w:tc>
          <w:tcPr>
            <w:tcW w:w="1560" w:type="dxa"/>
            <w:vAlign w:val="center"/>
          </w:tcPr>
          <w:p>
            <w:pPr>
              <w:spacing w:line="360" w:lineRule="exact"/>
              <w:jc w:val="center"/>
            </w:pPr>
            <w:r>
              <w:rPr>
                <w:rFonts w:hint="eastAsia" w:ascii="仿宋_GB2312" w:hAnsi="宋体" w:eastAsia="仿宋_GB2312" w:cs="宋体"/>
                <w:sz w:val="24"/>
                <w:szCs w:val="24"/>
              </w:rPr>
              <w:t>县民政局</w:t>
            </w:r>
          </w:p>
        </w:tc>
        <w:tc>
          <w:tcPr>
            <w:tcW w:w="4650" w:type="dxa"/>
            <w:vAlign w:val="center"/>
          </w:tcPr>
          <w:p>
            <w:pPr>
              <w:spacing w:line="320" w:lineRule="exact"/>
              <w:rPr>
                <w:rFonts w:ascii="仿宋_GB2312" w:hAnsi="宋体" w:eastAsia="仿宋_GB2312" w:cs="宋体"/>
                <w:sz w:val="24"/>
                <w:szCs w:val="24"/>
              </w:rPr>
            </w:pP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vMerge w:val="continue"/>
            <w:vAlign w:val="center"/>
          </w:tcPr>
          <w:p>
            <w:pPr>
              <w:spacing w:line="360" w:lineRule="exact"/>
              <w:jc w:val="center"/>
              <w:rPr>
                <w:rFonts w:ascii="仿宋_GB2312" w:hAnsi="宋体" w:eastAsia="仿宋_GB2312" w:cs="宋体"/>
                <w:sz w:val="24"/>
                <w:szCs w:val="24"/>
              </w:rPr>
            </w:pPr>
          </w:p>
        </w:tc>
        <w:tc>
          <w:tcPr>
            <w:tcW w:w="960" w:type="dxa"/>
            <w:vMerge w:val="continue"/>
            <w:vAlign w:val="center"/>
          </w:tcPr>
          <w:p>
            <w:pPr>
              <w:spacing w:line="360" w:lineRule="exact"/>
              <w:jc w:val="center"/>
              <w:rPr>
                <w:rFonts w:ascii="仿宋_GB2312" w:hAnsi="宋体" w:eastAsia="仿宋_GB2312" w:cs="宋体"/>
                <w:sz w:val="24"/>
                <w:szCs w:val="24"/>
              </w:rPr>
            </w:pPr>
          </w:p>
        </w:tc>
        <w:tc>
          <w:tcPr>
            <w:tcW w:w="1560" w:type="dxa"/>
            <w:vAlign w:val="center"/>
          </w:tcPr>
          <w:p>
            <w:pPr>
              <w:spacing w:line="360" w:lineRule="exact"/>
              <w:jc w:val="center"/>
            </w:pPr>
            <w:r>
              <w:rPr>
                <w:rFonts w:hint="eastAsia" w:ascii="仿宋_GB2312" w:hAnsi="宋体" w:eastAsia="仿宋_GB2312" w:cs="宋体"/>
                <w:sz w:val="24"/>
                <w:szCs w:val="24"/>
              </w:rPr>
              <w:t>县发改委</w:t>
            </w:r>
          </w:p>
        </w:tc>
        <w:tc>
          <w:tcPr>
            <w:tcW w:w="4650" w:type="dxa"/>
            <w:vAlign w:val="center"/>
          </w:tcPr>
          <w:p>
            <w:pPr>
              <w:spacing w:line="320" w:lineRule="exact"/>
              <w:rPr>
                <w:rFonts w:ascii="仿宋_GB2312" w:hAnsi="宋体" w:eastAsia="仿宋_GB2312" w:cs="宋体"/>
                <w:spacing w:val="-12"/>
                <w:sz w:val="24"/>
                <w:szCs w:val="24"/>
              </w:rPr>
            </w:pP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95" w:type="dxa"/>
            <w:vMerge w:val="continue"/>
            <w:vAlign w:val="center"/>
          </w:tcPr>
          <w:p>
            <w:pPr>
              <w:spacing w:line="360" w:lineRule="exact"/>
              <w:jc w:val="center"/>
              <w:rPr>
                <w:rFonts w:ascii="仿宋_GB2312" w:hAnsi="宋体" w:eastAsia="仿宋_GB2312" w:cs="宋体"/>
                <w:sz w:val="24"/>
                <w:szCs w:val="24"/>
              </w:rPr>
            </w:pPr>
          </w:p>
        </w:tc>
        <w:tc>
          <w:tcPr>
            <w:tcW w:w="960" w:type="dxa"/>
            <w:vMerge w:val="continue"/>
            <w:vAlign w:val="center"/>
          </w:tcPr>
          <w:p>
            <w:pPr>
              <w:spacing w:line="360" w:lineRule="exact"/>
              <w:jc w:val="center"/>
              <w:rPr>
                <w:rFonts w:ascii="仿宋_GB2312" w:hAnsi="宋体" w:eastAsia="仿宋_GB2312" w:cs="宋体"/>
                <w:sz w:val="24"/>
                <w:szCs w:val="24"/>
              </w:rPr>
            </w:pPr>
          </w:p>
        </w:tc>
        <w:tc>
          <w:tcPr>
            <w:tcW w:w="1560" w:type="dxa"/>
            <w:vAlign w:val="center"/>
          </w:tcPr>
          <w:p>
            <w:pPr>
              <w:spacing w:line="360" w:lineRule="exact"/>
              <w:jc w:val="center"/>
            </w:pPr>
            <w:r>
              <w:rPr>
                <w:rFonts w:hint="eastAsia" w:ascii="仿宋_GB2312" w:hAnsi="宋体" w:eastAsia="仿宋_GB2312" w:cs="宋体"/>
                <w:sz w:val="24"/>
                <w:szCs w:val="24"/>
              </w:rPr>
              <w:t>县教育局</w:t>
            </w:r>
          </w:p>
        </w:tc>
        <w:tc>
          <w:tcPr>
            <w:tcW w:w="4650" w:type="dxa"/>
            <w:vAlign w:val="center"/>
          </w:tcPr>
          <w:p>
            <w:pPr>
              <w:spacing w:line="320" w:lineRule="exact"/>
              <w:rPr>
                <w:rFonts w:ascii="仿宋_GB2312" w:hAnsi="宋体" w:eastAsia="仿宋_GB2312" w:cs="宋体"/>
                <w:sz w:val="24"/>
                <w:szCs w:val="24"/>
              </w:rPr>
            </w:pP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95" w:type="dxa"/>
            <w:vMerge w:val="continue"/>
            <w:vAlign w:val="center"/>
          </w:tcPr>
          <w:p>
            <w:pPr>
              <w:spacing w:line="360" w:lineRule="exact"/>
              <w:jc w:val="center"/>
              <w:rPr>
                <w:rFonts w:ascii="仿宋_GB2312" w:hAnsi="宋体" w:eastAsia="仿宋_GB2312" w:cs="宋体"/>
                <w:sz w:val="24"/>
                <w:szCs w:val="24"/>
              </w:rPr>
            </w:pPr>
          </w:p>
        </w:tc>
        <w:tc>
          <w:tcPr>
            <w:tcW w:w="960" w:type="dxa"/>
            <w:vMerge w:val="continue"/>
            <w:vAlign w:val="center"/>
          </w:tcPr>
          <w:p>
            <w:pPr>
              <w:spacing w:line="360" w:lineRule="exact"/>
              <w:jc w:val="center"/>
              <w:rPr>
                <w:rFonts w:ascii="仿宋_GB2312" w:hAnsi="宋体" w:eastAsia="仿宋_GB2312" w:cs="宋体"/>
                <w:sz w:val="24"/>
                <w:szCs w:val="24"/>
              </w:rPr>
            </w:pPr>
          </w:p>
        </w:tc>
        <w:tc>
          <w:tcPr>
            <w:tcW w:w="1560" w:type="dxa"/>
            <w:vAlign w:val="center"/>
          </w:tcPr>
          <w:p>
            <w:pPr>
              <w:spacing w:line="360" w:lineRule="exact"/>
              <w:jc w:val="center"/>
            </w:pPr>
            <w:r>
              <w:rPr>
                <w:rFonts w:hint="eastAsia" w:ascii="仿宋_GB2312" w:hAnsi="宋体" w:eastAsia="仿宋_GB2312" w:cs="宋体"/>
                <w:sz w:val="24"/>
                <w:szCs w:val="24"/>
              </w:rPr>
              <w:t>县公安局</w:t>
            </w:r>
          </w:p>
        </w:tc>
        <w:tc>
          <w:tcPr>
            <w:tcW w:w="4650" w:type="dxa"/>
            <w:vAlign w:val="center"/>
          </w:tcPr>
          <w:p>
            <w:pPr>
              <w:spacing w:line="320" w:lineRule="exact"/>
              <w:rPr>
                <w:rFonts w:ascii="仿宋_GB2312" w:hAnsi="宋体" w:eastAsia="仿宋_GB2312" w:cs="宋体"/>
                <w:sz w:val="24"/>
                <w:szCs w:val="24"/>
              </w:rPr>
            </w:pP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95" w:type="dxa"/>
            <w:vMerge w:val="continue"/>
            <w:vAlign w:val="center"/>
          </w:tcPr>
          <w:p>
            <w:pPr>
              <w:spacing w:line="360" w:lineRule="exact"/>
              <w:jc w:val="center"/>
              <w:rPr>
                <w:rFonts w:ascii="仿宋_GB2312" w:hAnsi="宋体" w:eastAsia="仿宋_GB2312" w:cs="宋体"/>
                <w:sz w:val="24"/>
                <w:szCs w:val="24"/>
              </w:rPr>
            </w:pPr>
          </w:p>
        </w:tc>
        <w:tc>
          <w:tcPr>
            <w:tcW w:w="960" w:type="dxa"/>
            <w:vMerge w:val="continue"/>
            <w:vAlign w:val="center"/>
          </w:tcPr>
          <w:p>
            <w:pPr>
              <w:spacing w:line="360" w:lineRule="exact"/>
              <w:jc w:val="center"/>
              <w:rPr>
                <w:rFonts w:ascii="仿宋_GB2312" w:hAnsi="宋体" w:eastAsia="仿宋_GB2312" w:cs="宋体"/>
                <w:sz w:val="24"/>
                <w:szCs w:val="24"/>
              </w:rPr>
            </w:pPr>
          </w:p>
        </w:tc>
        <w:tc>
          <w:tcPr>
            <w:tcW w:w="1560"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县司法局</w:t>
            </w:r>
          </w:p>
        </w:tc>
        <w:tc>
          <w:tcPr>
            <w:tcW w:w="4650" w:type="dxa"/>
            <w:vAlign w:val="center"/>
          </w:tcPr>
          <w:p>
            <w:pPr>
              <w:spacing w:line="320" w:lineRule="exact"/>
              <w:rPr>
                <w:rFonts w:ascii="仿宋_GB2312" w:hAnsi="宋体" w:eastAsia="仿宋_GB2312" w:cs="宋体"/>
                <w:sz w:val="24"/>
                <w:szCs w:val="24"/>
              </w:rPr>
            </w:pP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bl>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919"/>
        <w:gridCol w:w="1557"/>
        <w:gridCol w:w="4649"/>
        <w:gridCol w:w="297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619" w:type="dxa"/>
            <w:vMerge w:val="restart"/>
            <w:vAlign w:val="center"/>
          </w:tcPr>
          <w:p>
            <w:pPr>
              <w:spacing w:line="360" w:lineRule="exact"/>
              <w:rPr>
                <w:rFonts w:ascii="仿宋_GB2312" w:hAnsi="宋体" w:eastAsia="仿宋_GB2312" w:cs="宋体"/>
                <w:b/>
                <w:sz w:val="32"/>
                <w:szCs w:val="32"/>
              </w:rPr>
            </w:pPr>
            <w:r>
              <w:rPr>
                <w:rFonts w:hint="eastAsia" w:ascii="仿宋_GB2312" w:hAnsi="宋体" w:eastAsia="仿宋_GB2312" w:cs="宋体"/>
                <w:b/>
                <w:sz w:val="32"/>
                <w:szCs w:val="32"/>
              </w:rPr>
              <w:t>19</w:t>
            </w:r>
          </w:p>
        </w:tc>
        <w:tc>
          <w:tcPr>
            <w:tcW w:w="919" w:type="dxa"/>
            <w:vMerge w:val="restart"/>
            <w:vAlign w:val="center"/>
          </w:tcPr>
          <w:p>
            <w:pPr>
              <w:spacing w:line="360" w:lineRule="exact"/>
              <w:rPr>
                <w:rFonts w:ascii="仿宋_GB2312" w:hAnsi="宋体" w:eastAsia="仿宋_GB2312" w:cs="宋体"/>
                <w:sz w:val="24"/>
                <w:szCs w:val="24"/>
              </w:rPr>
            </w:pPr>
            <w:r>
              <w:rPr>
                <w:rFonts w:hint="eastAsia" w:ascii="仿宋_GB2312" w:eastAsia="仿宋_GB2312"/>
                <w:sz w:val="24"/>
                <w:szCs w:val="24"/>
              </w:rPr>
              <w:t>疾病应急救助工作</w:t>
            </w:r>
          </w:p>
        </w:tc>
        <w:tc>
          <w:tcPr>
            <w:tcW w:w="1557" w:type="dxa"/>
            <w:vAlign w:val="center"/>
          </w:tcPr>
          <w:p>
            <w:pPr>
              <w:spacing w:line="360" w:lineRule="exact"/>
              <w:rPr>
                <w:rFonts w:ascii="仿宋_GB2312" w:eastAsia="仿宋_GB2312"/>
                <w:sz w:val="24"/>
                <w:szCs w:val="24"/>
              </w:rPr>
            </w:pPr>
            <w:r>
              <w:rPr>
                <w:rFonts w:hint="eastAsia" w:ascii="仿宋_GB2312" w:eastAsia="仿宋_GB2312"/>
                <w:sz w:val="24"/>
                <w:szCs w:val="24"/>
              </w:rPr>
              <w:t>县卫生健康局</w:t>
            </w:r>
          </w:p>
        </w:tc>
        <w:tc>
          <w:tcPr>
            <w:tcW w:w="4649" w:type="dxa"/>
            <w:vAlign w:val="center"/>
          </w:tcPr>
          <w:p>
            <w:pPr>
              <w:spacing w:line="320" w:lineRule="exact"/>
              <w:rPr>
                <w:rFonts w:ascii="仿宋_GB2312" w:eastAsia="仿宋_GB2312"/>
                <w:sz w:val="24"/>
                <w:szCs w:val="24"/>
              </w:rPr>
            </w:pPr>
            <w:r>
              <w:rPr>
                <w:rFonts w:hint="eastAsia" w:ascii="仿宋_GB2312" w:eastAsia="仿宋_GB2312"/>
                <w:sz w:val="24"/>
                <w:szCs w:val="24"/>
              </w:rPr>
              <w:t>组织落实需紧急救治的急重危伤病的标准和急救规范；明确应急救助“三无病人”的医疗机构；监督医疗机构及其工作人员无条件对救助对象进行急救，对拒绝、推诿或拖延救治的，依法依规严肃处理；查处医疗机构及其工作人员虚报信息套取基金、过度医疗等违法违规行为。</w:t>
            </w:r>
          </w:p>
        </w:tc>
        <w:tc>
          <w:tcPr>
            <w:tcW w:w="2970" w:type="dxa"/>
            <w:vMerge w:val="restart"/>
            <w:vAlign w:val="center"/>
          </w:tcPr>
          <w:p>
            <w:pPr>
              <w:spacing w:line="320" w:lineRule="exact"/>
              <w:rPr>
                <w:rFonts w:ascii="仿宋_GB2312" w:eastAsia="仿宋_GB2312"/>
                <w:sz w:val="24"/>
                <w:szCs w:val="24"/>
              </w:rPr>
            </w:pPr>
            <w:r>
              <w:rPr>
                <w:rFonts w:hint="eastAsia" w:ascii="仿宋_GB2312" w:eastAsia="仿宋_GB2312"/>
                <w:sz w:val="24"/>
                <w:szCs w:val="24"/>
              </w:rPr>
              <w:t>石家庄市人民政府办公厅关于印发《石家庄市建立疾病应急救助制度的实施办法》的通知，石政办发〔2014〕24号</w:t>
            </w:r>
          </w:p>
          <w:p>
            <w:pPr>
              <w:spacing w:line="320" w:lineRule="exact"/>
              <w:rPr>
                <w:rFonts w:ascii="仿宋_GB2312" w:eastAsia="仿宋_GB2312"/>
                <w:sz w:val="24"/>
                <w:szCs w:val="24"/>
              </w:rPr>
            </w:pPr>
            <w:r>
              <w:rPr>
                <w:rFonts w:hint="eastAsia" w:ascii="仿宋_GB2312" w:eastAsia="仿宋_GB2312"/>
                <w:sz w:val="24"/>
                <w:szCs w:val="24"/>
              </w:rPr>
              <w:t>市财政局和市卫生计生委关于印发《石家庄市疾病应急救助基金管理暂行办法》的通知，石财社〔2014〕167号</w:t>
            </w:r>
          </w:p>
          <w:p>
            <w:pPr>
              <w:spacing w:line="320" w:lineRule="exact"/>
              <w:rPr>
                <w:rFonts w:ascii="仿宋_GB2312" w:eastAsia="仿宋_GB2312"/>
                <w:sz w:val="24"/>
                <w:szCs w:val="24"/>
              </w:rPr>
            </w:pPr>
            <w:r>
              <w:rPr>
                <w:rFonts w:hint="eastAsia" w:ascii="仿宋_GB2312" w:eastAsia="仿宋_GB2312"/>
                <w:sz w:val="24"/>
                <w:szCs w:val="24"/>
              </w:rPr>
              <w:t>市卫生计生委等五部门关于印发石家庄市医疗机构疾病应急救助实施办法（试行）的通知，石卫医政〔2014〕12号</w:t>
            </w:r>
          </w:p>
          <w:p>
            <w:pPr>
              <w:spacing w:line="320" w:lineRule="exact"/>
              <w:rPr>
                <w:rFonts w:ascii="仿宋_GB2312" w:hAnsi="宋体" w:eastAsia="仿宋_GB2312" w:cs="宋体"/>
                <w:sz w:val="24"/>
                <w:szCs w:val="24"/>
              </w:rPr>
            </w:pPr>
            <w:r>
              <w:rPr>
                <w:rFonts w:hint="eastAsia" w:ascii="仿宋_GB2312" w:eastAsia="仿宋_GB2312"/>
                <w:sz w:val="24"/>
                <w:szCs w:val="24"/>
              </w:rPr>
              <w:t>市卫生计生委关于印发石家庄市疾病应急救助基金经办管理实施细则（试行）的通知，石卫医政〔2014〕15号</w:t>
            </w:r>
          </w:p>
        </w:tc>
        <w:tc>
          <w:tcPr>
            <w:tcW w:w="349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19" w:type="dxa"/>
            <w:vMerge w:val="continue"/>
            <w:vAlign w:val="center"/>
          </w:tcPr>
          <w:p>
            <w:pPr>
              <w:spacing w:line="360" w:lineRule="exact"/>
              <w:rPr>
                <w:rFonts w:ascii="仿宋_GB2312" w:hAnsi="宋体" w:eastAsia="仿宋_GB2312" w:cs="宋体"/>
                <w:b/>
                <w:sz w:val="32"/>
                <w:szCs w:val="32"/>
              </w:rPr>
            </w:pPr>
          </w:p>
        </w:tc>
        <w:tc>
          <w:tcPr>
            <w:tcW w:w="919" w:type="dxa"/>
            <w:vMerge w:val="continue"/>
            <w:vAlign w:val="center"/>
          </w:tcPr>
          <w:p>
            <w:pPr>
              <w:spacing w:line="360" w:lineRule="exact"/>
              <w:rPr>
                <w:rFonts w:ascii="仿宋_GB2312" w:hAnsi="宋体" w:eastAsia="仿宋_GB2312" w:cs="宋体"/>
                <w:sz w:val="24"/>
                <w:szCs w:val="24"/>
              </w:rPr>
            </w:pPr>
          </w:p>
        </w:tc>
        <w:tc>
          <w:tcPr>
            <w:tcW w:w="155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县财政局</w:t>
            </w:r>
          </w:p>
        </w:tc>
        <w:tc>
          <w:tcPr>
            <w:tcW w:w="4649" w:type="dxa"/>
            <w:vAlign w:val="center"/>
          </w:tcPr>
          <w:p>
            <w:pPr>
              <w:spacing w:line="320" w:lineRule="exact"/>
              <w:rPr>
                <w:rFonts w:ascii="仿宋_GB2312" w:eastAsia="仿宋_GB2312"/>
                <w:sz w:val="24"/>
                <w:szCs w:val="24"/>
              </w:rPr>
            </w:pP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6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9" w:type="dxa"/>
            <w:vMerge w:val="continue"/>
            <w:vAlign w:val="center"/>
          </w:tcPr>
          <w:p>
            <w:pPr>
              <w:spacing w:line="360" w:lineRule="exact"/>
              <w:rPr>
                <w:rFonts w:ascii="仿宋_GB2312" w:hAnsi="宋体" w:eastAsia="仿宋_GB2312" w:cs="宋体"/>
                <w:b/>
                <w:sz w:val="32"/>
                <w:szCs w:val="32"/>
              </w:rPr>
            </w:pPr>
          </w:p>
        </w:tc>
        <w:tc>
          <w:tcPr>
            <w:tcW w:w="919" w:type="dxa"/>
            <w:vMerge w:val="continue"/>
            <w:vAlign w:val="center"/>
          </w:tcPr>
          <w:p>
            <w:pPr>
              <w:spacing w:line="360" w:lineRule="exact"/>
              <w:rPr>
                <w:rFonts w:ascii="仿宋_GB2312" w:hAnsi="宋体" w:eastAsia="仿宋_GB2312" w:cs="宋体"/>
                <w:sz w:val="24"/>
                <w:szCs w:val="24"/>
              </w:rPr>
            </w:pPr>
          </w:p>
        </w:tc>
        <w:tc>
          <w:tcPr>
            <w:tcW w:w="155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县人社局</w:t>
            </w:r>
          </w:p>
        </w:tc>
        <w:tc>
          <w:tcPr>
            <w:tcW w:w="4649" w:type="dxa"/>
            <w:vAlign w:val="center"/>
          </w:tcPr>
          <w:p>
            <w:pPr>
              <w:spacing w:line="320" w:lineRule="exact"/>
              <w:rPr>
                <w:rFonts w:ascii="仿宋_GB2312" w:eastAsia="仿宋_GB2312"/>
                <w:sz w:val="24"/>
                <w:szCs w:val="24"/>
              </w:rPr>
            </w:pP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6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19" w:type="dxa"/>
            <w:vMerge w:val="continue"/>
            <w:vAlign w:val="center"/>
          </w:tcPr>
          <w:p>
            <w:pPr>
              <w:spacing w:line="360" w:lineRule="exact"/>
              <w:rPr>
                <w:rFonts w:ascii="仿宋_GB2312" w:hAnsi="宋体" w:eastAsia="仿宋_GB2312" w:cs="宋体"/>
                <w:b/>
                <w:sz w:val="32"/>
                <w:szCs w:val="32"/>
              </w:rPr>
            </w:pPr>
          </w:p>
        </w:tc>
        <w:tc>
          <w:tcPr>
            <w:tcW w:w="919" w:type="dxa"/>
            <w:vMerge w:val="continue"/>
            <w:vAlign w:val="center"/>
          </w:tcPr>
          <w:p>
            <w:pPr>
              <w:spacing w:line="360" w:lineRule="exact"/>
              <w:rPr>
                <w:rFonts w:ascii="仿宋_GB2312" w:hAnsi="宋体" w:eastAsia="仿宋_GB2312" w:cs="宋体"/>
                <w:sz w:val="24"/>
                <w:szCs w:val="24"/>
              </w:rPr>
            </w:pPr>
          </w:p>
        </w:tc>
        <w:tc>
          <w:tcPr>
            <w:tcW w:w="155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县医保局</w:t>
            </w:r>
          </w:p>
        </w:tc>
        <w:tc>
          <w:tcPr>
            <w:tcW w:w="4649" w:type="dxa"/>
            <w:vAlign w:val="center"/>
          </w:tcPr>
          <w:p>
            <w:pPr>
              <w:spacing w:line="320" w:lineRule="exact"/>
              <w:rPr>
                <w:rFonts w:ascii="仿宋_GB2312" w:eastAsia="仿宋_GB2312"/>
                <w:sz w:val="24"/>
                <w:szCs w:val="24"/>
              </w:rPr>
            </w:pP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6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19" w:type="dxa"/>
            <w:vMerge w:val="continue"/>
            <w:vAlign w:val="center"/>
          </w:tcPr>
          <w:p>
            <w:pPr>
              <w:spacing w:line="360" w:lineRule="exact"/>
              <w:rPr>
                <w:rFonts w:ascii="仿宋_GB2312" w:hAnsi="宋体" w:eastAsia="仿宋_GB2312" w:cs="宋体"/>
                <w:b/>
                <w:sz w:val="32"/>
                <w:szCs w:val="32"/>
              </w:rPr>
            </w:pPr>
          </w:p>
        </w:tc>
        <w:tc>
          <w:tcPr>
            <w:tcW w:w="919" w:type="dxa"/>
            <w:vMerge w:val="continue"/>
            <w:vAlign w:val="center"/>
          </w:tcPr>
          <w:p>
            <w:pPr>
              <w:spacing w:line="360" w:lineRule="exact"/>
              <w:rPr>
                <w:rFonts w:ascii="仿宋_GB2312" w:hAnsi="宋体" w:eastAsia="仿宋_GB2312" w:cs="宋体"/>
                <w:sz w:val="24"/>
                <w:szCs w:val="24"/>
              </w:rPr>
            </w:pPr>
          </w:p>
        </w:tc>
        <w:tc>
          <w:tcPr>
            <w:tcW w:w="1557"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县公安局</w:t>
            </w:r>
          </w:p>
        </w:tc>
        <w:tc>
          <w:tcPr>
            <w:tcW w:w="4649" w:type="dxa"/>
            <w:vAlign w:val="center"/>
          </w:tcPr>
          <w:p>
            <w:pPr>
              <w:spacing w:line="320" w:lineRule="exact"/>
              <w:rPr>
                <w:rFonts w:ascii="仿宋_GB2312" w:eastAsia="仿宋_GB2312"/>
                <w:sz w:val="24"/>
                <w:szCs w:val="24"/>
              </w:rPr>
            </w:pP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6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19" w:type="dxa"/>
            <w:vMerge w:val="restart"/>
            <w:vAlign w:val="center"/>
          </w:tcPr>
          <w:p>
            <w:pPr>
              <w:spacing w:line="360" w:lineRule="exact"/>
              <w:rPr>
                <w:rFonts w:ascii="仿宋_GB2312" w:hAnsi="宋体" w:eastAsia="仿宋_GB2312" w:cs="宋体"/>
                <w:b/>
                <w:sz w:val="32"/>
                <w:szCs w:val="32"/>
              </w:rPr>
            </w:pPr>
            <w:r>
              <w:rPr>
                <w:rFonts w:hint="eastAsia" w:ascii="仿宋_GB2312" w:hAnsi="宋体" w:eastAsia="仿宋_GB2312" w:cs="宋体"/>
                <w:b/>
                <w:sz w:val="32"/>
                <w:szCs w:val="32"/>
              </w:rPr>
              <w:t>20</w:t>
            </w:r>
          </w:p>
        </w:tc>
        <w:tc>
          <w:tcPr>
            <w:tcW w:w="919" w:type="dxa"/>
            <w:vMerge w:val="restart"/>
            <w:vAlign w:val="center"/>
          </w:tcPr>
          <w:p>
            <w:pPr>
              <w:spacing w:line="360" w:lineRule="exact"/>
              <w:rPr>
                <w:rFonts w:ascii="仿宋_GB2312" w:hAnsi="宋体" w:eastAsia="仿宋_GB2312" w:cs="宋体"/>
                <w:sz w:val="24"/>
                <w:szCs w:val="24"/>
              </w:rPr>
            </w:pPr>
            <w:r>
              <w:rPr>
                <w:rFonts w:hint="eastAsia" w:ascii="仿宋_GB2312" w:hAnsi="宋体" w:eastAsia="仿宋_GB2312" w:cs="宋体"/>
                <w:sz w:val="24"/>
                <w:szCs w:val="24"/>
              </w:rPr>
              <w:t>医养结合工作</w:t>
            </w:r>
          </w:p>
        </w:tc>
        <w:tc>
          <w:tcPr>
            <w:tcW w:w="1557"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县卫生健康局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仿宋" w:eastAsia="仿宋_GB2312"/>
                <w:sz w:val="24"/>
                <w:szCs w:val="24"/>
              </w:rPr>
              <w:t>鼓励有条件的医疗机构通过多种形式，依法依规开展养老服务：支持医疗机构与养老机构或社区居家养老服务机构签署医疗服务协议，依法依规开展工作；积极推进居家养老家庭医生签约服务。</w:t>
            </w:r>
          </w:p>
        </w:tc>
        <w:tc>
          <w:tcPr>
            <w:tcW w:w="2970" w:type="dxa"/>
            <w:vMerge w:val="restart"/>
            <w:vAlign w:val="center"/>
          </w:tcPr>
          <w:p>
            <w:pPr>
              <w:spacing w:line="320" w:lineRule="exact"/>
              <w:rPr>
                <w:rFonts w:ascii="仿宋_GB2312" w:hAnsi="宋体" w:eastAsia="仿宋_GB2312" w:cs="宋体"/>
                <w:bCs/>
                <w:sz w:val="24"/>
                <w:szCs w:val="24"/>
              </w:rPr>
            </w:pPr>
            <w:r>
              <w:rPr>
                <w:rFonts w:hint="eastAsia" w:ascii="仿宋_GB2312" w:hAnsi="宋体" w:eastAsia="仿宋_GB2312" w:cs="宋体"/>
                <w:bCs/>
                <w:sz w:val="24"/>
                <w:szCs w:val="24"/>
              </w:rPr>
              <w:t>1.国家卫生计生委办公厅《关于印发医养结合重点任务分工方案的通知》（国卫办家庭发〔2016〕340号）</w:t>
            </w:r>
          </w:p>
          <w:p>
            <w:pPr>
              <w:spacing w:line="320" w:lineRule="exact"/>
              <w:rPr>
                <w:rFonts w:ascii="仿宋_GB2312" w:hAnsi="宋体" w:eastAsia="仿宋_GB2312" w:cs="宋体"/>
                <w:bCs/>
                <w:sz w:val="24"/>
                <w:szCs w:val="24"/>
              </w:rPr>
            </w:pPr>
            <w:r>
              <w:rPr>
                <w:rFonts w:hint="eastAsia" w:ascii="仿宋_GB2312" w:hAnsi="宋体" w:eastAsia="仿宋_GB2312" w:cs="宋体"/>
                <w:bCs/>
                <w:sz w:val="24"/>
                <w:szCs w:val="24"/>
              </w:rPr>
              <w:t>2.省卫生计生委等14部门关于印发《河北省医养结合工作重点任务分解方案（2016-2020年）的通知》（冀卫发</w:t>
            </w:r>
            <w:r>
              <w:rPr>
                <w:rFonts w:hint="eastAsia" w:ascii="宋体" w:hAnsi="宋体" w:cs="宋体"/>
                <w:bCs/>
                <w:sz w:val="24"/>
                <w:szCs w:val="24"/>
              </w:rPr>
              <w:t>〔2016〕16号</w:t>
            </w:r>
            <w:r>
              <w:rPr>
                <w:rFonts w:hint="eastAsia" w:ascii="仿宋_GB2312" w:hAnsi="宋体" w:eastAsia="仿宋_GB2312" w:cs="宋体"/>
                <w:bCs/>
                <w:sz w:val="24"/>
                <w:szCs w:val="24"/>
              </w:rPr>
              <w:t>）</w:t>
            </w:r>
          </w:p>
        </w:tc>
        <w:tc>
          <w:tcPr>
            <w:tcW w:w="3495" w:type="dxa"/>
            <w:vMerge w:val="restart"/>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19" w:type="dxa"/>
            <w:vMerge w:val="continue"/>
            <w:vAlign w:val="center"/>
          </w:tcPr>
          <w:p>
            <w:pPr>
              <w:spacing w:line="360" w:lineRule="exact"/>
              <w:rPr>
                <w:rFonts w:ascii="仿宋_GB2312" w:hAnsi="宋体" w:eastAsia="仿宋_GB2312" w:cs="宋体"/>
                <w:sz w:val="32"/>
                <w:szCs w:val="32"/>
              </w:rPr>
            </w:pPr>
          </w:p>
        </w:tc>
        <w:tc>
          <w:tcPr>
            <w:tcW w:w="919" w:type="dxa"/>
            <w:vMerge w:val="continue"/>
            <w:vAlign w:val="center"/>
          </w:tcPr>
          <w:p>
            <w:pPr>
              <w:spacing w:line="360" w:lineRule="exact"/>
              <w:rPr>
                <w:rFonts w:ascii="仿宋_GB2312" w:hAnsi="宋体" w:eastAsia="仿宋_GB2312" w:cs="宋体"/>
                <w:sz w:val="24"/>
                <w:szCs w:val="24"/>
              </w:rPr>
            </w:pPr>
          </w:p>
        </w:tc>
        <w:tc>
          <w:tcPr>
            <w:tcW w:w="1557"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县民政局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仿宋_GB2312" w:eastAsia="仿宋_GB2312" w:cs="仿宋_GB2312"/>
                <w:sz w:val="24"/>
                <w:szCs w:val="24"/>
              </w:rPr>
              <w:t>积极推进护理型养老机构建设，鼓励有条件的</w:t>
            </w:r>
            <w:r>
              <w:rPr>
                <w:rFonts w:hint="eastAsia" w:ascii="仿宋_GB2312" w:eastAsia="仿宋_GB2312"/>
                <w:sz w:val="24"/>
                <w:szCs w:val="24"/>
              </w:rPr>
              <w:t>养老机构开办医养结合联合体。医养结合联合体同等享受养老服务的优惠政策。</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19" w:type="dxa"/>
            <w:vMerge w:val="continue"/>
            <w:vAlign w:val="center"/>
          </w:tcPr>
          <w:p>
            <w:pPr>
              <w:spacing w:line="360" w:lineRule="exact"/>
              <w:rPr>
                <w:rFonts w:ascii="仿宋_GB2312" w:hAnsi="宋体" w:eastAsia="仿宋_GB2312" w:cs="宋体"/>
                <w:sz w:val="32"/>
                <w:szCs w:val="32"/>
              </w:rPr>
            </w:pPr>
          </w:p>
        </w:tc>
        <w:tc>
          <w:tcPr>
            <w:tcW w:w="919" w:type="dxa"/>
            <w:vMerge w:val="continue"/>
            <w:vAlign w:val="center"/>
          </w:tcPr>
          <w:p>
            <w:pPr>
              <w:spacing w:line="360" w:lineRule="exact"/>
              <w:rPr>
                <w:rFonts w:ascii="仿宋_GB2312" w:hAnsi="宋体" w:eastAsia="仿宋_GB2312" w:cs="宋体"/>
                <w:sz w:val="24"/>
                <w:szCs w:val="24"/>
              </w:rPr>
            </w:pPr>
          </w:p>
        </w:tc>
        <w:tc>
          <w:tcPr>
            <w:tcW w:w="1557"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县医保局</w:t>
            </w:r>
          </w:p>
        </w:tc>
        <w:tc>
          <w:tcPr>
            <w:tcW w:w="4649" w:type="dxa"/>
            <w:vAlign w:val="center"/>
          </w:tcPr>
          <w:p>
            <w:pPr>
              <w:spacing w:line="320" w:lineRule="exact"/>
              <w:rPr>
                <w:rFonts w:ascii="仿宋_GB2312" w:hAnsi="宋体" w:eastAsia="仿宋_GB2312" w:cs="宋体"/>
                <w:sz w:val="24"/>
                <w:szCs w:val="24"/>
              </w:rPr>
            </w:pPr>
            <w:r>
              <w:rPr>
                <w:rFonts w:hint="eastAsia" w:ascii="仿宋_GB2312" w:hAnsi="仿宋_GB2312" w:eastAsia="仿宋_GB2312" w:cs="仿宋_GB2312"/>
                <w:sz w:val="24"/>
                <w:szCs w:val="24"/>
                <w:shd w:val="clear" w:color="auto" w:fill="FFFFFF"/>
              </w:rPr>
              <w:t>基层医疗卫生机构为居家老年人提供上门服务，符合规定的医疗费用纳入医保支付范围。</w:t>
            </w:r>
            <w:r>
              <w:rPr>
                <w:rFonts w:hint="eastAsia" w:ascii="仿宋_GB2312" w:hAnsi="仿宋_GB2312" w:eastAsia="仿宋_GB2312" w:cs="仿宋_GB2312"/>
                <w:sz w:val="24"/>
                <w:szCs w:val="24"/>
              </w:rPr>
              <w:t>建立长期护理保险，对符合条件的医养结合机构医保定点全覆盖。</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19" w:type="dxa"/>
            <w:vMerge w:val="continue"/>
            <w:vAlign w:val="center"/>
          </w:tcPr>
          <w:p>
            <w:pPr>
              <w:spacing w:line="360" w:lineRule="exact"/>
              <w:rPr>
                <w:rFonts w:ascii="仿宋_GB2312" w:hAnsi="宋体" w:eastAsia="仿宋_GB2312" w:cs="宋体"/>
                <w:sz w:val="32"/>
                <w:szCs w:val="32"/>
              </w:rPr>
            </w:pPr>
          </w:p>
        </w:tc>
        <w:tc>
          <w:tcPr>
            <w:tcW w:w="919" w:type="dxa"/>
            <w:vMerge w:val="continue"/>
            <w:vAlign w:val="center"/>
          </w:tcPr>
          <w:p>
            <w:pPr>
              <w:spacing w:line="360" w:lineRule="exact"/>
              <w:rPr>
                <w:rFonts w:ascii="仿宋_GB2312" w:hAnsi="宋体" w:eastAsia="仿宋_GB2312" w:cs="宋体"/>
                <w:sz w:val="24"/>
                <w:szCs w:val="24"/>
              </w:rPr>
            </w:pPr>
          </w:p>
        </w:tc>
        <w:tc>
          <w:tcPr>
            <w:tcW w:w="1557" w:type="dxa"/>
            <w:vAlign w:val="center"/>
          </w:tcPr>
          <w:p>
            <w:pPr>
              <w:spacing w:line="360" w:lineRule="exact"/>
              <w:jc w:val="center"/>
              <w:rPr>
                <w:rFonts w:ascii="仿宋_GB2312" w:hAnsi="宋体" w:eastAsia="仿宋_GB2312" w:cs="宋体"/>
                <w:sz w:val="24"/>
                <w:szCs w:val="24"/>
              </w:rPr>
            </w:pPr>
            <w:r>
              <w:rPr>
                <w:rFonts w:hint="eastAsia" w:ascii="仿宋_GB2312" w:hAnsi="宋体" w:eastAsia="仿宋_GB2312" w:cs="宋体"/>
                <w:sz w:val="24"/>
                <w:szCs w:val="24"/>
              </w:rPr>
              <w:t>县财政局</w:t>
            </w:r>
          </w:p>
        </w:tc>
        <w:tc>
          <w:tcPr>
            <w:tcW w:w="4649" w:type="dxa"/>
            <w:vAlign w:val="center"/>
          </w:tcPr>
          <w:p>
            <w:pPr>
              <w:spacing w:line="320" w:lineRule="exact"/>
              <w:rPr>
                <w:rFonts w:ascii="仿宋_GB2312" w:hAnsi="宋体" w:eastAsia="仿宋_GB2312" w:cs="宋体"/>
                <w:sz w:val="24"/>
                <w:szCs w:val="24"/>
              </w:rPr>
            </w:pPr>
            <w:r>
              <w:rPr>
                <w:rFonts w:hint="eastAsia" w:ascii="仿宋_GB2312" w:eastAsia="仿宋_GB2312"/>
                <w:sz w:val="24"/>
                <w:szCs w:val="24"/>
              </w:rPr>
              <w:t>落实财政支持政策，加大对开展医养结合服务的支持力度</w:t>
            </w:r>
          </w:p>
        </w:tc>
        <w:tc>
          <w:tcPr>
            <w:tcW w:w="2970" w:type="dxa"/>
            <w:vMerge w:val="continue"/>
            <w:vAlign w:val="center"/>
          </w:tcPr>
          <w:p>
            <w:pPr>
              <w:spacing w:line="320" w:lineRule="exact"/>
              <w:rPr>
                <w:rFonts w:ascii="仿宋_GB2312" w:hAnsi="宋体" w:eastAsia="仿宋_GB2312" w:cs="宋体"/>
                <w:sz w:val="24"/>
                <w:szCs w:val="24"/>
              </w:rPr>
            </w:pPr>
          </w:p>
        </w:tc>
        <w:tc>
          <w:tcPr>
            <w:tcW w:w="3495" w:type="dxa"/>
            <w:vMerge w:val="continue"/>
            <w:vAlign w:val="center"/>
          </w:tcPr>
          <w:p>
            <w:pPr>
              <w:spacing w:line="320" w:lineRule="exact"/>
              <w:rPr>
                <w:rFonts w:ascii="仿宋_GB2312" w:hAnsi="宋体" w:eastAsia="仿宋_GB2312" w:cs="宋体"/>
                <w:sz w:val="24"/>
                <w:szCs w:val="24"/>
              </w:rPr>
            </w:pPr>
          </w:p>
        </w:tc>
      </w:tr>
    </w:tbl>
    <w:p>
      <w:pPr>
        <w:pStyle w:val="7"/>
        <w:spacing w:line="580" w:lineRule="exact"/>
        <w:rPr>
          <w:rFonts w:ascii="仿宋_GB2312" w:eastAsia="仿宋_GB2312" w:cs="仿宋_GB2312"/>
          <w:b/>
          <w:lang w:eastAsia="zh-CN"/>
        </w:rPr>
      </w:pPr>
      <w:r>
        <w:rPr>
          <w:rFonts w:hint="eastAsia" w:ascii="宋体" w:hAnsi="宋体" w:eastAsia="宋体" w:cs="STZhongsong"/>
          <w:b/>
          <w:lang w:eastAsia="zh-CN"/>
        </w:rPr>
        <w:t>三、事中事后监督管理制度</w:t>
      </w:r>
    </w:p>
    <w:p>
      <w:pPr>
        <w:pStyle w:val="8"/>
        <w:spacing w:line="580" w:lineRule="exact"/>
        <w:rPr>
          <w:rFonts w:ascii="仿宋_GB2312" w:eastAsia="仿宋_GB2312" w:cs="仿宋_GB2312"/>
          <w:b/>
        </w:rPr>
      </w:pPr>
      <w:r>
        <w:rPr>
          <w:rFonts w:hint="eastAsia" w:ascii="仿宋_GB2312" w:eastAsia="仿宋_GB2312" w:cs="仿宋_GB2312"/>
          <w:b/>
        </w:rPr>
        <w:t>（一）对属地管理的行政执法职权的后续监管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县卫生健康局主要负责对县管单位的公共卫生、医疗卫生、计划生育综合监督工作，按照职责分工承担职业卫生、放射卫生、环境卫生、学校卫生和计划生育的监督管理。制定辖区内年度重点检查计划，查处辖区内卫生健康相关违法行为。为切实做好监管工作，特制订以下制度。</w:t>
      </w:r>
    </w:p>
    <w:p>
      <w:pPr>
        <w:adjustRightInd w:val="0"/>
        <w:spacing w:line="580" w:lineRule="exact"/>
        <w:ind w:firstLine="640" w:firstLineChars="200"/>
        <w:rPr>
          <w:rFonts w:ascii="黑体" w:eastAsia="黑体"/>
          <w:sz w:val="32"/>
          <w:szCs w:val="32"/>
        </w:rPr>
      </w:pPr>
      <w:r>
        <w:rPr>
          <w:rFonts w:hint="eastAsia" w:ascii="黑体" w:eastAsia="黑体"/>
          <w:sz w:val="32"/>
          <w:szCs w:val="32"/>
        </w:rPr>
        <w:t>一、监督检查对象</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依法行使属地管理事项职权即从事行政执法活动的卫生健康行政部门及其工作人员。</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本制度所称的行政执法活动，包括行政检查、行政处罚、行政强制以及法律、法规、规章规定的其他行政执法活动。</w:t>
      </w:r>
    </w:p>
    <w:p>
      <w:pPr>
        <w:adjustRightInd w:val="0"/>
        <w:spacing w:line="580" w:lineRule="exact"/>
        <w:ind w:firstLine="640" w:firstLineChars="200"/>
        <w:rPr>
          <w:rFonts w:ascii="黑体" w:eastAsia="黑体"/>
          <w:sz w:val="32"/>
          <w:szCs w:val="32"/>
        </w:rPr>
      </w:pPr>
      <w:r>
        <w:rPr>
          <w:rFonts w:hint="eastAsia" w:ascii="黑体" w:eastAsia="黑体"/>
          <w:sz w:val="32"/>
          <w:szCs w:val="32"/>
        </w:rPr>
        <w:t>二、监督检查内容</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对行使属地管理事项职权即行政执法的监督检查内容主要包括：</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（一）行政执法主体的合法性；</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（二）具体行政行为的合法性和适当性；</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（三）规范性文件的合法性；</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（四）行政执法监督制度建立健全情况；</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（五）法律、法规、规章的施行情况；</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（六）涉及行政复议、行政诉讼、行政赔偿、向司法机关移送案件等有关情况；</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（七）其他需要监督检查的事项。</w:t>
      </w:r>
    </w:p>
    <w:p>
      <w:pPr>
        <w:adjustRightInd w:val="0"/>
        <w:spacing w:line="580" w:lineRule="exact"/>
        <w:ind w:firstLine="640" w:firstLineChars="200"/>
        <w:rPr>
          <w:rFonts w:ascii="黑体" w:eastAsia="黑体"/>
          <w:sz w:val="32"/>
          <w:szCs w:val="32"/>
        </w:rPr>
      </w:pPr>
      <w:r>
        <w:rPr>
          <w:rFonts w:hint="eastAsia" w:ascii="黑体" w:eastAsia="黑体"/>
          <w:sz w:val="32"/>
          <w:szCs w:val="32"/>
        </w:rPr>
        <w:t xml:space="preserve"> 三、监督检查方式及程序</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（一）行政执法监督检查可以采取自查、互查、抽查的方式进行，或者以上几种方式结合进行。</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（二）县卫生健康局根据上级机关部署或者根据需要，组织开展所辖区域执法监督检查工作。</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（三）执行监督检查的部门有权调阅有关行政执法案卷和文件材料、实施现场检查。受查单位及其有关人员应当予以协助和配合，如实反映情况，提供有关资料，不得隐瞒、阻挠或者拒绝行政执法监督检查。</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（四）监督检查工作结束后，执行监督检查的部门应对行政执法监督检查情况进行总结，对存在的普遍性、倾向性问题提出整改意见，通报受查单位检查纠正，受查单位应当报告检查纠正情况。</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县卫生健康局根据反映以及公民、法人或者其他组织的申诉、检举、控告或者根据人大、政协、司法机关等部门的建议，对有关行使属地管理事项职权即行政执法行为组织调查。行政执法行为的调查结果应及时反馈有关申诉、检举、控告、建议单位或者个人。</w:t>
      </w:r>
    </w:p>
    <w:p>
      <w:pPr>
        <w:adjustRightInd w:val="0"/>
        <w:spacing w:line="580" w:lineRule="exact"/>
        <w:rPr>
          <w:rFonts w:ascii="黑体" w:eastAsia="黑体"/>
          <w:sz w:val="32"/>
          <w:szCs w:val="32"/>
        </w:rPr>
      </w:pPr>
      <w:r>
        <w:rPr>
          <w:rFonts w:hint="eastAsia" w:ascii="黑体" w:eastAsia="黑体"/>
          <w:sz w:val="32"/>
          <w:szCs w:val="32"/>
        </w:rPr>
        <w:t xml:space="preserve">    四、监督检查措施</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县卫生健康局在行使属地管理事项职权即行政执法过程中有下列情形之一的，上一级卫生健康委可以责令其纠正或者撤销。</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（一）行政执法主体不合法的；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（二）行政执法程序违法或者不当的；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（三）具体行政行为违法或者不当的；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（四）规范性文件不合法的；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（五）工作人员不履行法定职责的；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（六）其他应当纠正的违法行为。</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建议纠正或者撤销前款所列情形，应当制作执法监督通知书，执法监督通知书应当载明以下内容：</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（一）被检查的部门名称；</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（二）认定的事实和理由；</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（三）处理的决定和依据；</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（四）执行处理决定的方式和期限；</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（五）执行检查的机构名称和做出执法监督通知书的日期，并加盖印章。</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接到执法监督通知书的单位，应在限定期限内按要求做出纠正，并书面向发出执法监督通知决定书的机构报告执行结果。被检查的单位对执法监督通知书决定不服的，可以在收到执法监督通知书之日起10日内向发出执法监督通知书的机构申请复查。发出执法监督通知书的机构应当自接到复查申请之日起15日内做出复查决定。对复查后做出的决定，被检查的单位应当执行。</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五、监督检查处理</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行使卫生健康属地管理事项职权即行政执法机关及其工作人员在行政执法活动中，有下列不履行法定职责或不正确履行法定职责的情形，造成危害后果或者不良影响的，应当追究行政执法过错责任：</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（一）违反法律、法规、规章规定实施行政检查的；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（二）超过法定权限或者委托权限实施行政行为的；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（三）违反规定跨辖区实施行政执法行为的；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（四）违反规定抽取、保管或者处理样品造成不良后果的；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（五）在办案过程中，为违法嫌疑人通风报信，泄露案情，致使违法行为未受处理或者给办案造成困难的；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（六）违反规定采取封存、查封、扣押等行政强制措施的；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（七）擅自解除被依法封存、查封、扣押等行政强制措施；</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（八）隐匿、私分、变卖、调换、损坏被封存、查封、扣押的财物的；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（九）无法定依据、违反法定程序或者超过法定种类、幅度实施行政处罚的；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（十）拒绝或者拖延履行法定职责，无故刁难行政相对人的；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（十一）未按罚缴分离的原则或者行政处罚决定规定的数额收缴罚款的，对罚没款、罚没物品违法予以处理的，违反国家有关规定征收财物、收取费用的；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（十二）以收取检验费等方式代替行政处罚的；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（十三）依法应当移交司法机关追究刑事责任，不予移交或者以行政处罚代替的；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（十四）泄露行政相对人的商业秘密给行政相对人造成损失的；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（十五）阻碍行政相对人行使申诉、听证、复议、诉讼和其他合法权利，情节恶劣，造成严重后果的；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（十六）因办案人员的故意或者重大过失导致案件主要违法事实认定错误，被人民法院、复议机关撤销或者部分撤销具体行政行为的；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（十七）无正当理由拒不执行或者错误执行发生法律效力的行政判决、裁定、复议决定和其他纠正违法行为的决定、命令的；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（十八）违反法律、法规规定向社会推荐生产者的产品或者以监制、监销等方式参与产品生产经营活动的；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（十九）滥用职权，阻挠、干预查处或者包庇、放纵生产、销售假冒伪劣商品行为，造成严重后果的；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（二十）违反法律法规规定，实施行政许可的；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（二十一）对于需要按照规定上报或者通报的事项，没有及时上报或者通报的；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（二十二）依照法律、法规和规章规定应承担行政执法过错责任的其他行为。</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追究行政执法过错责任，主要采取以下方式并可视情节单独或者合并使用：</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（一）责令书面检查 ；</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（二）通报批评；</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（三）暂扣或者注销行政执法证件或者调离行政执法工作岗位；</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（四）警告、记过、记大过、降级、撤职、开除等行政处分；</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（五）因故意或者重大过失的行政执法过错引起行政赔偿的，承担全部或者部分赔偿责任；</w:t>
      </w:r>
    </w:p>
    <w:p>
      <w:pPr>
        <w:pStyle w:val="10"/>
        <w:spacing w:line="580" w:lineRule="exact"/>
        <w:ind w:firstLine="640" w:firstLineChars="200"/>
        <w:rPr>
          <w:rFonts w:ascii="仿宋_GB2312" w:eastAsia="仿宋_GB2312"/>
          <w:b/>
        </w:rPr>
      </w:pPr>
      <w:r>
        <w:rPr>
          <w:rFonts w:hint="eastAsia" w:ascii="仿宋_GB2312" w:hAnsi="仿宋" w:eastAsia="仿宋_GB2312" w:cs="仿宋"/>
          <w:sz w:val="32"/>
          <w:szCs w:val="32"/>
        </w:rPr>
        <w:t>（六）涉嫌犯罪的，移送司法机关处理。</w:t>
      </w:r>
    </w:p>
    <w:p>
      <w:pPr>
        <w:pStyle w:val="8"/>
        <w:spacing w:line="580" w:lineRule="exact"/>
        <w:rPr>
          <w:rFonts w:ascii="仿宋_GB2312" w:eastAsia="仿宋_GB2312"/>
        </w:rPr>
      </w:pPr>
      <w:r>
        <w:rPr>
          <w:rFonts w:hint="eastAsia" w:ascii="仿宋_GB2312" w:eastAsia="仿宋_GB2312"/>
          <w:b/>
        </w:rPr>
        <w:t>（二）对重要职权事项的后续监管</w:t>
      </w:r>
    </w:p>
    <w:p>
      <w:pPr>
        <w:pStyle w:val="8"/>
        <w:spacing w:line="580" w:lineRule="exact"/>
        <w:rPr>
          <w:rFonts w:ascii="仿宋_GB2312" w:eastAsia="仿宋_GB2312"/>
          <w:b/>
        </w:rPr>
      </w:pPr>
      <w:r>
        <w:rPr>
          <w:rFonts w:hint="eastAsia" w:ascii="仿宋_GB2312" w:eastAsia="仿宋_GB2312"/>
          <w:b/>
        </w:rPr>
        <w:t>1、院内感染监管</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一、监督检查对象</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各级医疗机构</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二、监督检查内容</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医疗机构院内感染管理的控制</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三、监督检查方式</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现场检查、书面检查、投诉检举查处等。</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四、监督检查措施</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不定期组织专项监督检查，了解掌握二级以上医疗机构的院内感染控制情况；检查医疗机构院内感染管理情况。</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五、监督检查程序</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对照评审标准、质量控制标准及其他规范或规定，对医疗机构必要时开展监督检查。</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六、监督检查处理</w:t>
      </w:r>
    </w:p>
    <w:p>
      <w:pPr>
        <w:pStyle w:val="10"/>
        <w:spacing w:line="580" w:lineRule="exact"/>
        <w:ind w:firstLine="640" w:firstLineChars="200"/>
        <w:rPr>
          <w:rFonts w:ascii="仿宋_GB2312" w:eastAsia="仿宋_GB2312"/>
        </w:rPr>
      </w:pPr>
      <w:r>
        <w:rPr>
          <w:rFonts w:hint="eastAsia" w:ascii="仿宋_GB2312" w:hAnsi="仿宋" w:eastAsia="仿宋_GB2312" w:cs="仿宋"/>
          <w:sz w:val="32"/>
          <w:szCs w:val="32"/>
        </w:rPr>
        <w:t>对于监督检查中发现的问题应及时纠正，对存在问题的医疗机构予以限期改正、通报、停业整顿直至吊销许可证。</w:t>
      </w:r>
    </w:p>
    <w:p>
      <w:pPr>
        <w:pStyle w:val="8"/>
        <w:spacing w:line="580" w:lineRule="exact"/>
        <w:rPr>
          <w:rFonts w:ascii="仿宋_GB2312" w:eastAsia="仿宋_GB2312" w:cs="黑体"/>
        </w:rPr>
      </w:pPr>
      <w:r>
        <w:rPr>
          <w:rFonts w:hint="eastAsia" w:ascii="仿宋_GB2312" w:eastAsia="仿宋_GB2312"/>
          <w:b/>
        </w:rPr>
        <w:t>2、医疗机构等级评审的后续监管</w:t>
      </w:r>
    </w:p>
    <w:p>
      <w:pPr>
        <w:pStyle w:val="10"/>
        <w:numPr>
          <w:ilvl w:val="0"/>
          <w:numId w:val="3"/>
        </w:numPr>
        <w:spacing w:before="0" w:after="0" w:line="580" w:lineRule="exact"/>
        <w:ind w:firstLine="640" w:firstLineChars="200"/>
        <w:rPr>
          <w:rFonts w:ascii="黑体" w:hAnsi="黑体" w:eastAsia="黑体" w:cs="黑体"/>
          <w:sz w:val="32"/>
          <w:szCs w:val="32"/>
        </w:rPr>
      </w:pPr>
      <w:r>
        <w:rPr>
          <w:rFonts w:hint="eastAsia" w:ascii="黑体" w:hAnsi="黑体" w:eastAsia="黑体" w:cs="黑体"/>
          <w:sz w:val="32"/>
          <w:szCs w:val="32"/>
        </w:rPr>
        <w:t>监督检查对象</w:t>
      </w:r>
    </w:p>
    <w:p>
      <w:pPr>
        <w:pStyle w:val="10"/>
        <w:spacing w:line="58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仿宋" w:eastAsia="仿宋_GB2312" w:cs="仿宋"/>
          <w:sz w:val="32"/>
          <w:szCs w:val="32"/>
        </w:rPr>
        <w:t>综合、专科医院</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二、监督检查内容</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一级医院的综合管理、质量安全、技术水平等全面情况评价和监管。根据评价结果，对医院进行定级、复核及不定期评价。配合市卫生计生行政部门对辖区内的二级以上医疗机构进行评审。</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三、监督检查方式</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四年一个周期的定期评审，同时实施动态管理。</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四、监督检查措施</w:t>
      </w:r>
    </w:p>
    <w:p>
      <w:pPr>
        <w:pStyle w:val="10"/>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每周期首先医院进行自查，上报自查报告，卫生行政部门根据《医院等级评审标准》进行实地检查。</w:t>
      </w:r>
    </w:p>
    <w:p>
      <w:pPr>
        <w:pStyle w:val="10"/>
        <w:spacing w:line="580" w:lineRule="exact"/>
        <w:ind w:left="609" w:leftChars="290"/>
        <w:rPr>
          <w:rFonts w:ascii="黑体" w:hAnsi="黑体" w:eastAsia="黑体" w:cs="黑体"/>
          <w:sz w:val="32"/>
          <w:szCs w:val="32"/>
        </w:rPr>
      </w:pPr>
      <w:r>
        <w:rPr>
          <w:rFonts w:hint="eastAsia" w:ascii="黑体" w:hAnsi="黑体" w:eastAsia="黑体" w:cs="黑体"/>
          <w:sz w:val="32"/>
          <w:szCs w:val="32"/>
        </w:rPr>
        <w:t>五、监督检查程序</w:t>
      </w:r>
    </w:p>
    <w:p>
      <w:pPr>
        <w:autoSpaceDN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医疗机构在评审周期内根据自查结果，确定申报相应的等级，向其主管卫生行政部门提出周期性评审的申请，提交评审申请材料：1、《医院评审申请书》；2、《医院评审自查报告》；3、评审周期内接受卫生行政部门及有关部门检查、指导及整改情况；4、评审周期内各年度出院患者病案首页信息及其他反映医院质量安全、医院效率及诊疗水平等的数据信息。县卫生行政部门负责组织实施辖区内一级医院的评审工作，确定相应等次，报市卫生行政部门备案。</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六、监督检查处理</w:t>
      </w:r>
    </w:p>
    <w:p>
      <w:pPr>
        <w:pStyle w:val="10"/>
        <w:spacing w:line="580" w:lineRule="exact"/>
        <w:ind w:firstLine="640" w:firstLineChars="200"/>
        <w:rPr>
          <w:rFonts w:ascii="仿宋_GB2312" w:eastAsia="仿宋_GB2312"/>
        </w:rPr>
      </w:pPr>
      <w:r>
        <w:rPr>
          <w:rFonts w:hint="eastAsia" w:ascii="仿宋_GB2312" w:hAnsi="仿宋" w:eastAsia="仿宋_GB2312" w:cs="仿宋"/>
          <w:sz w:val="32"/>
          <w:szCs w:val="32"/>
        </w:rPr>
        <w:t>对于取得等级的医院，不定期开展等级评审“回头看”工作，对于评审的条款和重点内容进行检查，如达不到基本要求，责令整改6个月后全面复查。</w:t>
      </w:r>
    </w:p>
    <w:p>
      <w:pPr>
        <w:pStyle w:val="8"/>
        <w:spacing w:line="580" w:lineRule="exact"/>
        <w:rPr>
          <w:rFonts w:ascii="仿宋_GB2312" w:eastAsia="仿宋_GB2312" w:cs="黑体"/>
        </w:rPr>
      </w:pPr>
      <w:r>
        <w:rPr>
          <w:rFonts w:hint="eastAsia" w:ascii="仿宋_GB2312" w:eastAsia="仿宋_GB2312"/>
          <w:b/>
        </w:rPr>
        <w:t>3、医疗机构服务质量评价的后续监管</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一、监督检查对象</w:t>
      </w:r>
    </w:p>
    <w:p>
      <w:pPr>
        <w:pStyle w:val="10"/>
        <w:spacing w:line="580" w:lineRule="exact"/>
        <w:ind w:firstLine="640" w:firstLineChars="200"/>
        <w:rPr>
          <w:rFonts w:ascii="仿宋_GB2312" w:eastAsia="仿宋_GB2312"/>
          <w:sz w:val="32"/>
          <w:szCs w:val="32"/>
        </w:rPr>
      </w:pPr>
      <w:r>
        <w:rPr>
          <w:rFonts w:hint="eastAsia" w:ascii="仿宋_GB2312" w:hAnsi="仿宋" w:eastAsia="仿宋_GB2312" w:cs="仿宋"/>
          <w:sz w:val="32"/>
          <w:szCs w:val="32"/>
        </w:rPr>
        <w:t>各级各类医疗机构</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二、监督检查内容</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严格贯彻执行医疗卫生管理法律、法规、规章以及诊疗护理规范、常规，做好依法执业，行为规范；健全并落实医院规章制度和人员岗位责任制度，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等；严格基础医疗和护理质量管理，强化“三基三严”训练；合理检查、合理用药、因病施治，贯彻落实《抗菌药物临床应用指导原则》，坚持抗菌药物分级使用；加强临床实验室室内质量控制和室间质量评价工作；加强科学合理用血管理，保证血液安全等。</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三、监督检查方式</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现场检查、书面检查、投诉检举查处。</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四、监督检查措施</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定期检查主要按照年度医疗服务质量评价项目和评价医疗机构范围，每年组织临床检验、麻醉、药事等质量控制中心组成的专家组，选择适当时间对不同范围的医疗机构进行评价；不定期检查主要根据国家卫生健康委相关专项活动要求，组织相应专业专家开展专项活动检查。</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五、监督检查程序</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对照目标责任书、评审标准、质量控制标准及其他规范或规定，对医疗机构定期或不定期开展监督检查。</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六、监督检查处理</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将监督检查中发现的医疗质量、医疗安全隐患由专家在现场反馈至医疗机构，并采取文件或会议的形式内部通报；对于监督检查中发现的问题应及时纠正，对存在问题的医疗机构予以限期改正、通报、停业整顿直至吊销许可证，对执业行为不规范的医务人员进行相应的处罚。</w:t>
      </w:r>
    </w:p>
    <w:p>
      <w:pPr>
        <w:pStyle w:val="8"/>
        <w:spacing w:line="580" w:lineRule="exact"/>
        <w:rPr>
          <w:rFonts w:ascii="仿宋_GB2312" w:eastAsia="仿宋_GB2312"/>
        </w:rPr>
      </w:pPr>
      <w:r>
        <w:rPr>
          <w:rFonts w:hint="eastAsia" w:ascii="仿宋_GB2312" w:eastAsia="仿宋_GB2312"/>
          <w:b/>
        </w:rPr>
        <w:t>4、母婴保健技术服务的监管</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母婴保健技术服务主要包括：有关母婴保健的科普宣传、教育和咨询，婚前医学检查，产前筛查、产前诊断和遗传病诊断，助产技术，实施医学上需要的节育手术，新生儿疾病筛查，有关生育、节育、不育的其他生殖保健服务等。加强母婴保健专项技术服务监管，对于维护依法执业秩序，规范服务行为，提高服务效率和质量，确保服务安全，具有十分重要的作用。</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一、监督检查对象</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从事母婴保健服务活动的机构及人员。</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二、监督检查内容</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（一）是否存在无证或超范围开展母婴保健技术服务的行为；</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（二）是否存在出具虚假医学证明文件的行为；</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（三）是否存在违规进行胎儿性别鉴定的行为。</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三、监督检查方式</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县卫生健康局统一负责全县母婴保健技术服务的监督管理工作，充分发挥卫生监督部门和妇幼保健机构作用，不定期对母婴保健技术服务监督管理工作进行检查。</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县卫生健康局在市卫生健康委的领导和监督下，充分发挥县卫生监督部门和妇幼保健机构的作用，负责本行政区域内的母婴保健技术服务监督管理工作，依法依规对从事母婴保健工作的机构和人员实施许可并核发相应的许可证书、对母婴保健法和实施办法的执行情况进行监督检查、对违反母婴保健法和实施办法的行为依法给予行政处罚。</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（一）全面检查：县级卫生健康行政部门对辖区内从事母婴保健服务活动的机构和人员进行全面检查。</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（二）专项检查：以县为主体，针对重大隐患问题、重大社会活动检查、上级交办事项等开展专项监督检查。重大、疑难、复杂问题及时向市卫生健康委报告。</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（三）按照属地管理原则，根据群众投诉举报开展检查。</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（四）日常监督检查：以县级为主体，依照《母婴保健法》等法律法规在相关资质证书发证前进行抽查、发证后开展监督抽查等。</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四、监督检查程序</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（一）制定检查计划。确定检查范围、检查内容、检查方式、时间安排、工作要求，并正式印发部署。</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二）实施检查。按照检查计划，认真组织落实检查工作。县卫生健康局切实履行母婴保健技术服务质量监督管理职责，落实人员，明确责任，加强对辖区内医疗、保健机构开展母婴保健技术服务情况的监督检查工作。对存在问题的机构和人员及时提出整改意见，必要时给予行政处罚。</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（三）检查结果汇总。检查工作完成后要将检查情况上报市卫生健康委，市汇总后报省卫生健康委。</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（四）通报检查结果。根据检查的情况，对检查基本情况、存在问题进行通报，并提出下一步工作要求。</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（五）整改后处理。组织各地卫生健康部门督促辖区内医疗、保健机构认真落实整改，在规定期限内完成并报告市卫生健康委。</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五、监督检查措施及处理</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对机构和人员进行监督检查，视情况采取警告、责令改正、罚款、撤销执业资格等措施。并根据检查情况，对机构和人员违法行为依法进行处理：</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医疗、保健机构或者人员未取得母婴保健技术服务许可，擅自从事婚前医学检查、遗传病诊断、产前诊断、终止妊娠手术和医学技术鉴定或者出具有关医学证明的，给予警告，责令停止违法行为，没收违法所得；违法所得5000元以上的，并处违法所得3倍以上5倍以下的罚款；没有违法所得或者违法所得不足5000元的，并处5000元以上2万元以下的罚款。</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二）从事母婴保健技术服务的人员出具虚假医学证明文件的，依法给予行政处分；有下列情形之一的，由原发证部门撤销相应的母婴保健技术执业资格或者医师执业证书：1、因延误诊治，造成严重后果的；2、给当事人身心健康造成严重后果的；3、造成其他严重后果的。</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三）违反《母婴保健法》和实施办法有关规定，进行胎儿性别鉴定的，由卫生健康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pPr>
        <w:pStyle w:val="8"/>
        <w:spacing w:line="580" w:lineRule="exact"/>
        <w:rPr>
          <w:rFonts w:ascii="仿宋_GB2312" w:eastAsia="仿宋_GB2312"/>
          <w:b/>
        </w:rPr>
      </w:pPr>
      <w:r>
        <w:rPr>
          <w:rFonts w:hint="eastAsia" w:ascii="仿宋_GB2312" w:eastAsia="仿宋_GB2312"/>
          <w:b/>
        </w:rPr>
        <w:t>5、《出生医学证明》发放的监管</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出生医学证明》是依据《中华人民共和国母婴保健法》出具的，证明婴儿出生状态、血亲关系，申报国籍、户籍，取得公民身份号码的法定医学证明。加强《出生医学证明》发放监管，对于规范出生人口登记，依法加强母婴保健工作具有重要意义。</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一、监督检查对象</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县卫生健康行政部门指定的《出生医学证明》签发、管理机构。</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二、监督检查内容</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（一）监督检查母婴保健技术服务机构及母婴保健技术服务人员执业许可项目的审批情况执业许可的审批情况等；</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（二）是否存在伪造、倒卖、转让或非法印制《出生医学证明》的情况；</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（三）是否存在擅自跨机构、跨辖区借用空白《出生医学证明》的情况；</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（四）检查《出生医学证明》的首次签发、换发、补发、印章管理、废证管理、信息管理、档案管理等各项工作情况；</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（五）检查《出生医学证明》管理和签发机构相关人员的培训考核情况等。</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三、监督检查方式</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县卫生健康局负责《出生医学证明》的监督管理，指定县妇幼保健院负责全县《出生医学证明》的信息管理、数据统计等工作，同时协助市卫生健康委做好《出生医学证明》的质控检查、分析评估、人员培训等业务指导工作。</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县卫生健康局在市卫生健康委的领导下，负责本辖区《出生医学证明》的监督管理，指定《出生医学证明》管理机构负责本辖区《出生医学证明》的计划申领、证件调拨、证件申领发放、质控检查、信息监测、分析评估，人员培训和业务指导等工作。</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专项检查：县卫生健康局、受委托机构、卫生监督及相关专家组成检查小组，重点结合群众举报、媒体曝光案件等，集中查处违法违规案件。通过听取汇报、召开座谈会、现场考察、查阅资料等方式，开展监督管理工作。</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（二）日常监督检查：县卫生健康局将《出生医学证明》监督管理纳入母婴保健执法及妇幼保健常规工作计划，定期进行检查、考核评估，对发现的问题及时给予指导纠正。</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（三）临时性检查。根据群众投诉举报，有针对性地开展监督检查。</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四、监督检查程序</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（一）制定检查计划。确定检查范围、检查内容、检查方式、时间安排、工作要求，并正式印发部署。</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二）实施检查。按照检查计划，认真组织落实检查工作。按照属地管理的原则，组织市、县卫生健康行政部门切实履行《出生医学证明》监管职责，落实人员，明确责任，加强对辖区内《出生医学证明》发放管理的监督检查工作。对存在问题的机构和人员及时提出整改意见，必要时给予行政处罚。</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（三）检查结果汇总。检查工作完成后要将检查情况上报市卫生健康委。</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（四）通报检查结果。根据检查的情况，对检查基本情况、存在问题进行通报，并提出下一步工作要求。</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（五）整改后处理。县卫生健康局督促存在问题的机构认真落实整改，在规定期限内完成并报告市卫生健康委。</w:t>
      </w:r>
    </w:p>
    <w:p>
      <w:pPr>
        <w:pStyle w:val="1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五、监督检查措施及处理</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对机构进行监督检查，可视情况采取警告、责令改正、罚款、吊销执业许可证等措施。并根据检查情况，对机构和人员违法行为依法进行处理：</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医疗、保健机构或人员未取得母婴保健技术许可，擅自出具有关医学证明的，由卫生健康行政部门给予警告，责令停止违法行为，没收违法所得；违法所得5000元以上的，并处违法所得3倍以上5倍以下的罚款；没有违法所得或者违法所得不足5000元的，并处5000元以上2万元以下的罚款；</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（二）从事母婴保健技术服务的人员出具虚假医学证明文件的，依法给予行政处分；有下列情形之一的，由原发证部门撤销相应的母婴保健技术执业资格或者医师执业证书；</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三）医疗、保健机构出具虚假医学证明文件，情节轻微的，给予警告，并可处五百元以下的罚款；有下列情形之一的，处以五百元以上一千元以下的罚款：1、出具虚假证明文件造成延误诊治的；2、出具虚假证明文件给患者精神造成伤害的；3、造成其他危害后果的；</w:t>
      </w:r>
    </w:p>
    <w:p>
      <w:pPr>
        <w:spacing w:line="580" w:lineRule="exact"/>
        <w:ind w:firstLine="645"/>
        <w:rPr>
          <w:rFonts w:ascii="仿宋_GB2312" w:hAnsi="仿宋" w:eastAsia="仿宋_GB2312" w:cs="仿宋"/>
          <w:sz w:val="32"/>
          <w:szCs w:val="32"/>
        </w:rPr>
      </w:pPr>
      <w:r>
        <w:rPr>
          <w:rFonts w:hint="eastAsia" w:ascii="仿宋_GB2312" w:hAnsi="仿宋" w:eastAsia="仿宋_GB2312"/>
          <w:sz w:val="32"/>
          <w:szCs w:val="32"/>
        </w:rPr>
        <w:t>（四）医师在执业活动中，未经亲自诊查、调查，签署有关出生、死亡等证明文件的，给予警告或者责令暂停六个月以上一年以下执业活动；情节严重的，吊销其执业证书；构成犯罪的，依法追究刑事责任。</w:t>
      </w:r>
    </w:p>
    <w:p>
      <w:pPr>
        <w:pStyle w:val="10"/>
        <w:spacing w:line="580" w:lineRule="exact"/>
        <w:ind w:firstLine="643" w:firstLineChars="200"/>
        <w:jc w:val="center"/>
        <w:rPr>
          <w:rFonts w:ascii="黑体" w:eastAsia="黑体"/>
          <w:sz w:val="32"/>
          <w:szCs w:val="32"/>
        </w:rPr>
      </w:pPr>
      <w:r>
        <w:rPr>
          <w:rFonts w:hint="eastAsia" w:ascii="仿宋_GB2312" w:hAnsi="仿宋" w:eastAsia="仿宋_GB2312" w:cs="仿宋"/>
          <w:b/>
          <w:bCs/>
          <w:sz w:val="32"/>
          <w:szCs w:val="32"/>
        </w:rPr>
        <w:t>6.卫生监督的监管</w:t>
      </w:r>
    </w:p>
    <w:p>
      <w:pPr>
        <w:pStyle w:val="10"/>
        <w:spacing w:line="580" w:lineRule="exact"/>
        <w:ind w:firstLine="640" w:firstLineChars="200"/>
        <w:jc w:val="both"/>
        <w:rPr>
          <w:rFonts w:ascii="仿宋_GB2312" w:hAnsi="仿宋" w:eastAsia="仿宋_GB2312" w:cs="仿宋"/>
          <w:b/>
          <w:bCs/>
          <w:sz w:val="32"/>
          <w:szCs w:val="32"/>
        </w:rPr>
      </w:pPr>
      <w:r>
        <w:rPr>
          <w:rFonts w:hint="eastAsia" w:ascii="黑体" w:eastAsia="黑体"/>
          <w:sz w:val="32"/>
          <w:szCs w:val="32"/>
        </w:rPr>
        <w:t>一、监督检查对象</w:t>
      </w:r>
    </w:p>
    <w:p>
      <w:pPr>
        <w:pStyle w:val="10"/>
        <w:spacing w:line="580" w:lineRule="exact"/>
        <w:ind w:firstLine="640" w:firstLineChars="200"/>
        <w:rPr>
          <w:rFonts w:ascii="仿宋_GB2312" w:hAnsi="仿宋" w:eastAsia="仿宋_GB2312"/>
          <w:sz w:val="32"/>
          <w:szCs w:val="32"/>
          <w:lang w:bidi="en-US"/>
        </w:rPr>
      </w:pPr>
      <w:r>
        <w:rPr>
          <w:rFonts w:hint="eastAsia" w:ascii="仿宋_GB2312" w:hAnsi="仿宋" w:eastAsia="仿宋_GB2312"/>
          <w:sz w:val="32"/>
          <w:szCs w:val="32"/>
          <w:lang w:bidi="en-US"/>
        </w:rPr>
        <w:t>医疗卫生、公共场所、职业卫生、放射卫生、环境卫生、学校卫生</w:t>
      </w:r>
    </w:p>
    <w:p>
      <w:pPr>
        <w:pStyle w:val="10"/>
        <w:numPr>
          <w:ilvl w:val="0"/>
          <w:numId w:val="3"/>
        </w:numPr>
        <w:spacing w:before="0" w:after="0" w:line="580" w:lineRule="exact"/>
        <w:ind w:firstLine="640" w:firstLineChars="200"/>
        <w:rPr>
          <w:rFonts w:ascii="黑体" w:eastAsia="黑体"/>
          <w:sz w:val="32"/>
          <w:szCs w:val="32"/>
        </w:rPr>
      </w:pPr>
      <w:r>
        <w:rPr>
          <w:rFonts w:hint="eastAsia" w:ascii="黑体" w:eastAsia="黑体"/>
          <w:sz w:val="32"/>
          <w:szCs w:val="32"/>
        </w:rPr>
        <w:t>监督检查内容</w:t>
      </w:r>
    </w:p>
    <w:p>
      <w:pPr>
        <w:pStyle w:val="10"/>
        <w:spacing w:line="580" w:lineRule="exact"/>
        <w:ind w:left="609" w:leftChars="290"/>
        <w:rPr>
          <w:rFonts w:ascii="仿宋_GB2312" w:hAnsi="仿宋" w:eastAsia="仿宋_GB2312"/>
          <w:sz w:val="32"/>
          <w:szCs w:val="32"/>
          <w:lang w:bidi="en-US"/>
        </w:rPr>
      </w:pPr>
      <w:r>
        <w:rPr>
          <w:rFonts w:hint="eastAsia" w:ascii="仿宋_GB2312" w:hAnsi="仿宋" w:eastAsia="仿宋_GB2312"/>
          <w:sz w:val="32"/>
          <w:szCs w:val="32"/>
          <w:lang w:bidi="en-US"/>
        </w:rPr>
        <w:t>公共卫生监督、职业卫生与放射卫生监督、学校卫生监督、消毒产品、生活饮用水、涉水产品等健康相关产品的监督、医疗卫生监督、突发公共卫生事件</w:t>
      </w:r>
    </w:p>
    <w:p>
      <w:pPr>
        <w:widowControl/>
        <w:numPr>
          <w:ilvl w:val="0"/>
          <w:numId w:val="3"/>
        </w:numPr>
        <w:spacing w:line="580" w:lineRule="exact"/>
        <w:ind w:firstLine="640" w:firstLineChars="200"/>
        <w:jc w:val="left"/>
        <w:rPr>
          <w:rFonts w:ascii="黑体" w:hAnsi="宋体" w:eastAsia="黑体"/>
          <w:sz w:val="32"/>
          <w:szCs w:val="32"/>
        </w:rPr>
      </w:pPr>
      <w:r>
        <w:rPr>
          <w:rFonts w:hint="eastAsia" w:ascii="黑体" w:hAnsi="宋体" w:eastAsia="黑体"/>
          <w:sz w:val="32"/>
          <w:szCs w:val="32"/>
        </w:rPr>
        <w:t>监督检查方式</w:t>
      </w:r>
    </w:p>
    <w:p>
      <w:pPr>
        <w:widowControl/>
        <w:numPr>
          <w:ilvl w:val="0"/>
          <w:numId w:val="4"/>
        </w:numPr>
        <w:spacing w:line="580" w:lineRule="exact"/>
        <w:jc w:val="left"/>
        <w:rPr>
          <w:rFonts w:ascii="仿宋_GB2312" w:hAnsi="仿宋" w:eastAsia="仿宋_GB2312"/>
          <w:kern w:val="0"/>
          <w:sz w:val="32"/>
          <w:szCs w:val="32"/>
          <w:lang w:bidi="en-US"/>
        </w:rPr>
      </w:pPr>
      <w:r>
        <w:rPr>
          <w:rFonts w:hint="eastAsia" w:ascii="仿宋_GB2312" w:hAnsi="仿宋" w:eastAsia="仿宋_GB2312"/>
          <w:kern w:val="0"/>
          <w:sz w:val="32"/>
          <w:szCs w:val="32"/>
          <w:lang w:bidi="en-US"/>
        </w:rPr>
        <w:t xml:space="preserve">日常监督 </w:t>
      </w:r>
    </w:p>
    <w:p>
      <w:pPr>
        <w:widowControl/>
        <w:numPr>
          <w:ilvl w:val="0"/>
          <w:numId w:val="4"/>
        </w:numPr>
        <w:spacing w:line="580" w:lineRule="exact"/>
        <w:jc w:val="left"/>
        <w:rPr>
          <w:rFonts w:ascii="仿宋_GB2312" w:hAnsi="仿宋" w:eastAsia="仿宋_GB2312"/>
          <w:kern w:val="0"/>
          <w:sz w:val="32"/>
          <w:szCs w:val="32"/>
          <w:lang w:bidi="en-US"/>
        </w:rPr>
      </w:pPr>
      <w:r>
        <w:rPr>
          <w:rFonts w:hint="eastAsia" w:ascii="仿宋_GB2312" w:hAnsi="仿宋" w:eastAsia="仿宋_GB2312"/>
          <w:kern w:val="0"/>
          <w:sz w:val="32"/>
          <w:szCs w:val="32"/>
          <w:lang w:bidi="en-US"/>
        </w:rPr>
        <w:t xml:space="preserve">投诉举报 </w:t>
      </w:r>
    </w:p>
    <w:p>
      <w:pPr>
        <w:widowControl/>
        <w:numPr>
          <w:ilvl w:val="0"/>
          <w:numId w:val="4"/>
        </w:numPr>
        <w:spacing w:line="580" w:lineRule="exact"/>
        <w:jc w:val="left"/>
        <w:rPr>
          <w:rFonts w:ascii="仿宋_GB2312" w:hAnsi="仿宋" w:eastAsia="仿宋_GB2312"/>
          <w:kern w:val="0"/>
          <w:sz w:val="32"/>
          <w:szCs w:val="32"/>
          <w:lang w:bidi="en-US"/>
        </w:rPr>
      </w:pPr>
      <w:r>
        <w:rPr>
          <w:rFonts w:hint="eastAsia" w:ascii="仿宋_GB2312" w:hAnsi="仿宋" w:eastAsia="仿宋_GB2312"/>
          <w:kern w:val="0"/>
          <w:sz w:val="32"/>
          <w:szCs w:val="32"/>
          <w:lang w:bidi="en-US"/>
        </w:rPr>
        <w:t xml:space="preserve">上级交办 </w:t>
      </w:r>
    </w:p>
    <w:p>
      <w:pPr>
        <w:widowControl/>
        <w:numPr>
          <w:ilvl w:val="0"/>
          <w:numId w:val="4"/>
        </w:numPr>
        <w:spacing w:line="580" w:lineRule="exact"/>
        <w:jc w:val="left"/>
        <w:rPr>
          <w:rFonts w:ascii="仿宋_GB2312" w:hAnsi="仿宋" w:eastAsia="仿宋_GB2312"/>
          <w:kern w:val="0"/>
          <w:sz w:val="32"/>
          <w:szCs w:val="32"/>
          <w:lang w:bidi="en-US"/>
        </w:rPr>
      </w:pPr>
      <w:r>
        <w:rPr>
          <w:rFonts w:hint="eastAsia" w:ascii="仿宋_GB2312" w:hAnsi="仿宋" w:eastAsia="仿宋_GB2312"/>
          <w:kern w:val="0"/>
          <w:sz w:val="32"/>
          <w:szCs w:val="32"/>
          <w:lang w:bidi="en-US"/>
        </w:rPr>
        <w:t>部门移送</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四、监督检查措施</w:t>
      </w:r>
    </w:p>
    <w:p>
      <w:pPr>
        <w:spacing w:line="580" w:lineRule="exact"/>
        <w:ind w:firstLine="640" w:firstLineChars="200"/>
        <w:rPr>
          <w:rFonts w:ascii="仿宋_GB2312" w:hAnsi="仿宋" w:eastAsia="仿宋_GB2312"/>
          <w:kern w:val="0"/>
          <w:sz w:val="32"/>
          <w:szCs w:val="32"/>
          <w:lang w:bidi="en-US"/>
        </w:rPr>
      </w:pPr>
      <w:r>
        <w:rPr>
          <w:rFonts w:hint="eastAsia" w:ascii="仿宋_GB2312" w:hAnsi="仿宋" w:eastAsia="仿宋_GB2312"/>
          <w:kern w:val="0"/>
          <w:sz w:val="32"/>
          <w:szCs w:val="32"/>
          <w:lang w:bidi="en-US"/>
        </w:rPr>
        <w:t>依据有关法律法规及规章制度依法行政，严格监督</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五、监督检查程序</w:t>
      </w:r>
    </w:p>
    <w:p>
      <w:pPr>
        <w:spacing w:line="580" w:lineRule="exact"/>
        <w:ind w:firstLine="640" w:firstLineChars="200"/>
        <w:rPr>
          <w:rFonts w:ascii="仿宋_GB2312" w:hAnsi="仿宋" w:eastAsia="仿宋_GB2312"/>
          <w:kern w:val="0"/>
          <w:sz w:val="32"/>
          <w:szCs w:val="32"/>
          <w:lang w:bidi="en-US"/>
        </w:rPr>
      </w:pPr>
      <w:r>
        <w:rPr>
          <w:rFonts w:hint="eastAsia" w:ascii="仿宋_GB2312" w:hAnsi="仿宋" w:eastAsia="仿宋_GB2312"/>
          <w:kern w:val="0"/>
          <w:sz w:val="32"/>
          <w:szCs w:val="32"/>
          <w:lang w:bidi="en-US"/>
        </w:rPr>
        <w:t>1、检查人员（2名以上）进入被检查单位，应当首先出示有效证件，向被检查单位说明来意。</w:t>
      </w:r>
    </w:p>
    <w:p>
      <w:pPr>
        <w:spacing w:line="580" w:lineRule="exact"/>
        <w:ind w:firstLine="640" w:firstLineChars="200"/>
        <w:rPr>
          <w:rFonts w:ascii="仿宋_GB2312" w:hAnsi="仿宋" w:eastAsia="仿宋_GB2312"/>
          <w:kern w:val="0"/>
          <w:sz w:val="32"/>
          <w:szCs w:val="32"/>
          <w:lang w:bidi="en-US"/>
        </w:rPr>
      </w:pPr>
      <w:r>
        <w:rPr>
          <w:rFonts w:hint="eastAsia" w:ascii="仿宋_GB2312" w:hAnsi="仿宋" w:eastAsia="仿宋_GB2312"/>
          <w:kern w:val="0"/>
          <w:sz w:val="32"/>
          <w:szCs w:val="32"/>
          <w:lang w:bidi="en-US"/>
        </w:rPr>
        <w:t>2、检查人员应当遵守被检查单位的安全管理规章制度。</w:t>
      </w:r>
    </w:p>
    <w:p>
      <w:pPr>
        <w:spacing w:line="580" w:lineRule="exact"/>
        <w:ind w:firstLine="640" w:firstLineChars="200"/>
        <w:rPr>
          <w:rFonts w:ascii="仿宋_GB2312" w:hAnsi="仿宋" w:eastAsia="仿宋_GB2312"/>
          <w:kern w:val="0"/>
          <w:sz w:val="32"/>
          <w:szCs w:val="32"/>
          <w:lang w:bidi="en-US"/>
        </w:rPr>
      </w:pPr>
      <w:r>
        <w:rPr>
          <w:rFonts w:hint="eastAsia" w:ascii="仿宋_GB2312" w:hAnsi="仿宋" w:eastAsia="仿宋_GB2312"/>
          <w:kern w:val="0"/>
          <w:sz w:val="32"/>
          <w:szCs w:val="32"/>
          <w:lang w:bidi="en-US"/>
        </w:rPr>
        <w:t>3、检查人员应当将检查的项目、内容、发现的问题等及时作出记录，填写《现场笔录》、《卫生行政执法意见书》、《责令（限期）改正通知书》检查记录应当由被检查单位参加人员和检查人员双方签字。</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六、监督检查处理</w:t>
      </w:r>
    </w:p>
    <w:p>
      <w:pPr>
        <w:spacing w:line="580" w:lineRule="exact"/>
        <w:ind w:firstLine="640" w:firstLineChars="200"/>
        <w:rPr>
          <w:rFonts w:ascii="仿宋_GB2312" w:hAnsi="仿宋" w:eastAsia="仿宋_GB2312"/>
          <w:kern w:val="0"/>
          <w:sz w:val="32"/>
          <w:szCs w:val="32"/>
          <w:lang w:bidi="en-US"/>
        </w:rPr>
      </w:pPr>
      <w:r>
        <w:rPr>
          <w:rFonts w:hint="eastAsia" w:ascii="仿宋_GB2312" w:hAnsi="仿宋" w:eastAsia="仿宋_GB2312"/>
          <w:kern w:val="0"/>
          <w:sz w:val="32"/>
          <w:szCs w:val="32"/>
          <w:lang w:bidi="en-US"/>
        </w:rPr>
        <w:t>1、行政处罚</w:t>
      </w:r>
    </w:p>
    <w:p>
      <w:pPr>
        <w:spacing w:line="580" w:lineRule="exact"/>
        <w:ind w:firstLine="640" w:firstLineChars="200"/>
        <w:rPr>
          <w:rFonts w:ascii="仿宋_GB2312" w:hAnsi="仿宋" w:eastAsia="仿宋_GB2312"/>
          <w:color w:val="FF0000"/>
          <w:kern w:val="0"/>
          <w:sz w:val="32"/>
          <w:szCs w:val="32"/>
          <w:lang w:bidi="en-US"/>
        </w:rPr>
      </w:pPr>
      <w:r>
        <w:rPr>
          <w:rFonts w:hint="eastAsia" w:ascii="仿宋_GB2312" w:hAnsi="仿宋" w:eastAsia="仿宋_GB2312"/>
          <w:kern w:val="0"/>
          <w:sz w:val="32"/>
          <w:szCs w:val="32"/>
          <w:lang w:bidi="en-US"/>
        </w:rPr>
        <w:t>2、取缔</w:t>
      </w:r>
    </w:p>
    <w:p>
      <w:pPr>
        <w:spacing w:line="580" w:lineRule="exact"/>
        <w:jc w:val="center"/>
        <w:rPr>
          <w:rFonts w:ascii="仿宋_GB2312" w:eastAsia="仿宋_GB2312"/>
          <w:b/>
          <w:sz w:val="32"/>
          <w:szCs w:val="32"/>
        </w:rPr>
      </w:pPr>
      <w:r>
        <w:rPr>
          <w:rFonts w:hint="eastAsia" w:ascii="仿宋_GB2312" w:eastAsia="仿宋_GB2312"/>
          <w:b/>
          <w:sz w:val="32"/>
          <w:szCs w:val="32"/>
        </w:rPr>
        <w:t>7、</w:t>
      </w:r>
      <w:r>
        <w:rPr>
          <w:rFonts w:hint="eastAsia" w:ascii="仿宋_GB2312" w:hAnsi="仿宋" w:eastAsia="仿宋_GB2312" w:cs="仿宋"/>
          <w:b/>
          <w:bCs/>
          <w:kern w:val="0"/>
          <w:sz w:val="32"/>
          <w:szCs w:val="32"/>
          <w:lang w:bidi="en-US"/>
        </w:rPr>
        <w:t>征收</w:t>
      </w:r>
      <w:r>
        <w:rPr>
          <w:rFonts w:hint="eastAsia" w:ascii="仿宋_GB2312" w:eastAsia="仿宋_GB2312"/>
          <w:b/>
          <w:sz w:val="32"/>
          <w:szCs w:val="32"/>
        </w:rPr>
        <w:t>社会抚养费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根据《社会抚养费征收管理办法》对县级社会抚养费征收管理工作进行监督、检查。</w:t>
      </w:r>
    </w:p>
    <w:p>
      <w:pPr>
        <w:widowControl/>
        <w:numPr>
          <w:ilvl w:val="0"/>
          <w:numId w:val="5"/>
        </w:numPr>
        <w:spacing w:line="580" w:lineRule="exact"/>
        <w:ind w:firstLine="640" w:firstLineChars="200"/>
        <w:jc w:val="left"/>
        <w:rPr>
          <w:rFonts w:ascii="黑体" w:hAnsi="宋体" w:eastAsia="黑体"/>
          <w:sz w:val="32"/>
          <w:szCs w:val="32"/>
        </w:rPr>
      </w:pPr>
      <w:r>
        <w:rPr>
          <w:rFonts w:hint="eastAsia" w:ascii="黑体" w:hAnsi="宋体" w:eastAsia="黑体"/>
          <w:sz w:val="32"/>
          <w:szCs w:val="32"/>
        </w:rPr>
        <w:t>监督检查对象</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全县政策外生育对象.</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二、监督检查内容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调查政策外生育案件.</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三、监督检查方式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坚持“四个在县”即：立案在县、征收在县、支付在县、管理在县.</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四、监督检查措施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建立举报制度、建立公开制度、月访视、季普查制度及调查解剖制度.</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五、监督检查程序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立案调查询问笔录、调查处理意见告知笔录、下达征收社会抚养费决定书、送达回证.</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六、监督检查处理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根据调查结果对当事人征收社会抚养费，社会抚养费通过县非税收入管理系统，及时上缴国库.</w:t>
      </w:r>
    </w:p>
    <w:p>
      <w:pPr>
        <w:spacing w:line="580" w:lineRule="exact"/>
        <w:jc w:val="center"/>
        <w:rPr>
          <w:rFonts w:ascii="仿宋_GB2312" w:hAnsi="宋体" w:eastAsia="仿宋_GB2312"/>
          <w:b/>
          <w:sz w:val="32"/>
          <w:szCs w:val="32"/>
        </w:rPr>
      </w:pPr>
      <w:r>
        <w:rPr>
          <w:rFonts w:hint="eastAsia" w:ascii="仿宋_GB2312" w:hAnsi="宋体" w:eastAsia="仿宋_GB2312"/>
          <w:b/>
          <w:sz w:val="32"/>
          <w:szCs w:val="32"/>
        </w:rPr>
        <w:t>8、中、高考加分的监管</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县卫生健康局指导各乡镇计生办对农村独生子女中、高考加分资格初审。</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一、监督检查对象</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各乡镇计生办</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二、监督检查内容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农村独生子女资格初审</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三、监督检查方式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查看资料，实际调查了解</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四、监督检查措施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每年按规定时间，各乡（镇、区）计生办将乡级初审的中、高加分资料及《河北省农村独生子女审定表》报家庭发展科查验，确认。</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五、监督检查处理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对弄虚作假或由于审查把关不严造成错误加分的，严格按照《石家庄市人口和计划生育行政执法过错责任追究办法》追究相关负责人的责任。</w:t>
      </w:r>
    </w:p>
    <w:p>
      <w:pPr>
        <w:spacing w:line="580" w:lineRule="exact"/>
        <w:jc w:val="center"/>
        <w:rPr>
          <w:rFonts w:ascii="仿宋_GB2312" w:hAnsi="宋体" w:eastAsia="仿宋_GB2312"/>
          <w:b/>
          <w:color w:val="548DD4"/>
          <w:sz w:val="32"/>
          <w:szCs w:val="32"/>
        </w:rPr>
      </w:pPr>
      <w:r>
        <w:rPr>
          <w:rFonts w:hint="eastAsia" w:ascii="仿宋_GB2312" w:hAnsi="宋体" w:eastAsia="仿宋_GB2312"/>
          <w:b/>
          <w:sz w:val="32"/>
          <w:szCs w:val="32"/>
        </w:rPr>
        <w:t>9、奖扶和特扶资格确认的监管</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市卫生健康委组织各县（市）、区实施农村部分计划生育家庭奖励扶助和特别扶助资格确认工作并进行监督。</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一、监督检查对象</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各县（市）、区卫生健康行政部门</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二、监督检查内容</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1、农村部分计划生育家庭奖扶和特扶资格</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2、资金发放情况</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三、监督检查方式</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抽查</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四、监督检查措施</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1、按不低于30%的比例进行个案抽查。对于一个县，每发现一例不符合条件或不符合规定程序而纳入的案例，市级要组织力量核查全县上报情况，及时发现并纠正错误。并按规定追究相关人员责任。</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2、与财政部门核实资金落实情况。</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五、监督检查程序</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1、按比例抽查档案；</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2、与财政部门定期进行一次相关数据的汇总分析，及时反映专项资金落实情况。</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六、监督检查处理</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对虚报、冒领、克扣、贪污、挪用、挤占奖励扶助资金的单位和个人，一经发现，严肃查处，触犯刑律的移送司法机关依法处理。</w:t>
      </w:r>
    </w:p>
    <w:p>
      <w:pPr>
        <w:spacing w:line="580" w:lineRule="exact"/>
        <w:jc w:val="center"/>
        <w:rPr>
          <w:rFonts w:ascii="仿宋_GB2312" w:hAnsi="宋体" w:eastAsia="仿宋_GB2312"/>
          <w:b/>
          <w:sz w:val="32"/>
          <w:szCs w:val="32"/>
        </w:rPr>
      </w:pPr>
      <w:r>
        <w:rPr>
          <w:rFonts w:hint="eastAsia" w:ascii="仿宋_GB2312" w:hAnsi="宋体" w:eastAsia="仿宋_GB2312"/>
          <w:b/>
          <w:sz w:val="32"/>
          <w:szCs w:val="32"/>
        </w:rPr>
        <w:t>10、出生人口性别比工作的监管</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县卫生健康局牵头出生人口性别比的综合治理工作，组织、指导、协调开展打击非医学需要鉴定胎儿性别和选择性别人工终止妊娠行为。</w:t>
      </w:r>
    </w:p>
    <w:p>
      <w:pPr>
        <w:widowControl/>
        <w:numPr>
          <w:ilvl w:val="0"/>
          <w:numId w:val="6"/>
        </w:numPr>
        <w:spacing w:line="580" w:lineRule="exact"/>
        <w:ind w:firstLine="640" w:firstLineChars="200"/>
        <w:jc w:val="left"/>
        <w:rPr>
          <w:rFonts w:ascii="黑体" w:hAnsi="宋体" w:eastAsia="黑体"/>
          <w:sz w:val="32"/>
          <w:szCs w:val="32"/>
        </w:rPr>
      </w:pPr>
      <w:r>
        <w:rPr>
          <w:rFonts w:hint="eastAsia" w:ascii="黑体" w:hAnsi="宋体" w:eastAsia="黑体"/>
          <w:sz w:val="32"/>
          <w:szCs w:val="32"/>
        </w:rPr>
        <w:t>监督检查对象</w:t>
      </w:r>
    </w:p>
    <w:p>
      <w:pPr>
        <w:spacing w:line="580" w:lineRule="exact"/>
        <w:ind w:firstLine="640" w:firstLineChars="200"/>
        <w:rPr>
          <w:rFonts w:ascii="黑体" w:hAnsi="宋体" w:eastAsia="黑体"/>
          <w:sz w:val="32"/>
          <w:szCs w:val="32"/>
        </w:rPr>
      </w:pPr>
      <w:r>
        <w:rPr>
          <w:rFonts w:hint="eastAsia" w:ascii="仿宋_GB2312" w:hAnsi="仿宋" w:eastAsia="仿宋_GB2312" w:cs="仿宋"/>
          <w:bCs/>
          <w:sz w:val="32"/>
          <w:szCs w:val="32"/>
        </w:rPr>
        <w:t>局相关科室、各乡镇计生办</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二、监督检查内容</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1、“两非”案件查处情况；</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仿宋" w:eastAsia="仿宋_GB2312" w:cs="仿宋"/>
          <w:bCs/>
          <w:sz w:val="32"/>
          <w:szCs w:val="32"/>
        </w:rPr>
        <w:t>以终止妊娠药品管理、使用、登记和终止妊娠手术为主要内容的日常监管制度落实情况</w:t>
      </w:r>
      <w:r>
        <w:rPr>
          <w:rFonts w:hint="eastAsia" w:ascii="仿宋_GB2312" w:hAnsi="宋体" w:eastAsia="仿宋_GB2312"/>
          <w:sz w:val="32"/>
          <w:szCs w:val="32"/>
        </w:rPr>
        <w:t>；</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3、相关单位信息共享情况；</w:t>
      </w:r>
    </w:p>
    <w:p>
      <w:pPr>
        <w:spacing w:line="580" w:lineRule="exact"/>
        <w:ind w:firstLine="660"/>
        <w:rPr>
          <w:rFonts w:ascii="仿宋_GB2312" w:hAnsi="宋体" w:eastAsia="仿宋_GB2312"/>
          <w:sz w:val="32"/>
          <w:szCs w:val="32"/>
        </w:rPr>
      </w:pPr>
      <w:r>
        <w:rPr>
          <w:rFonts w:hint="eastAsia" w:ascii="仿宋_GB2312" w:hAnsi="宋体" w:eastAsia="仿宋_GB2312"/>
          <w:bCs/>
          <w:sz w:val="32"/>
          <w:szCs w:val="32"/>
        </w:rPr>
        <w:t>4</w:t>
      </w:r>
      <w:r>
        <w:rPr>
          <w:rFonts w:hint="eastAsia" w:ascii="仿宋_GB2312" w:hAnsi="宋体" w:eastAsia="仿宋_GB2312"/>
          <w:sz w:val="32"/>
          <w:szCs w:val="32"/>
        </w:rPr>
        <w:t>、有奖举报落实情况；</w:t>
      </w:r>
    </w:p>
    <w:p>
      <w:pPr>
        <w:spacing w:line="580" w:lineRule="exact"/>
        <w:ind w:firstLine="660"/>
        <w:rPr>
          <w:rFonts w:ascii="仿宋_GB2312" w:hAnsi="宋体" w:eastAsia="仿宋_GB2312"/>
          <w:sz w:val="32"/>
          <w:szCs w:val="32"/>
        </w:rPr>
      </w:pPr>
      <w:r>
        <w:rPr>
          <w:rFonts w:hint="eastAsia" w:ascii="仿宋_GB2312" w:hAnsi="宋体" w:eastAsia="仿宋_GB2312"/>
          <w:bCs/>
          <w:sz w:val="32"/>
          <w:szCs w:val="32"/>
        </w:rPr>
        <w:t>5</w:t>
      </w:r>
      <w:r>
        <w:rPr>
          <w:rFonts w:hint="eastAsia" w:ascii="仿宋_GB2312" w:hAnsi="宋体" w:eastAsia="仿宋_GB2312"/>
          <w:sz w:val="32"/>
          <w:szCs w:val="32"/>
        </w:rPr>
        <w:t>、国家“两非”系统应用情况；</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6、孕情跟踪和终止妊娠手术预警平台运行情况。</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三、监督检查方式</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 xml:space="preserve">听取汇报、查阅资料、实地查看、国家“两非”系统监管。 </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四、监督检查措施</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不定期开展督查</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五、监督检查处理</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发现瞒漏错报、弄虚作假，严肃处理并进行通报。</w:t>
      </w:r>
    </w:p>
    <w:p>
      <w:pPr>
        <w:spacing w:line="580" w:lineRule="exact"/>
        <w:jc w:val="center"/>
        <w:rPr>
          <w:rFonts w:ascii="仿宋_GB2312" w:hAnsi="宋体" w:eastAsia="仿宋_GB2312"/>
          <w:b/>
          <w:sz w:val="32"/>
          <w:szCs w:val="32"/>
        </w:rPr>
      </w:pPr>
      <w:r>
        <w:rPr>
          <w:rFonts w:hint="eastAsia" w:ascii="仿宋_GB2312" w:hAnsi="宋体" w:eastAsia="仿宋_GB2312"/>
          <w:b/>
          <w:sz w:val="32"/>
          <w:szCs w:val="32"/>
        </w:rPr>
        <w:t>11、计划生育证件办理的监管</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计划生育证件包含《第一个子女生育登记卡》和《第二个子女生育登记卡》，由各乡（镇）计生办进行受理。</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一、监督检查对象</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乡（镇）计生办</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二、监督检查内容</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受理时限、群众满意度</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三、监督检查方式</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网上动态监管、受理群众举报。</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四、监督检查措施</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1、通过网上办事大厅进行动态监管，定期对群众满意度和受理时限进行全市通报。</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2、接受群众投诉、举报，进行核查，责令改正。</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五、监督检查程序</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1、公开举报电话，受理群众投诉。</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2、按考核年度，定期从系统中提取办证情况汇总表。</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六、监督检查处理</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1、定期对检查情况进行全县通报；</w:t>
      </w:r>
    </w:p>
    <w:p>
      <w:pPr>
        <w:spacing w:line="580" w:lineRule="exact"/>
        <w:ind w:firstLine="660"/>
        <w:rPr>
          <w:rFonts w:ascii="仿宋_GB2312" w:hAnsi="宋体" w:eastAsia="仿宋_GB2312"/>
          <w:sz w:val="32"/>
          <w:szCs w:val="32"/>
        </w:rPr>
      </w:pPr>
      <w:r>
        <w:rPr>
          <w:rFonts w:hint="eastAsia" w:ascii="仿宋_GB2312" w:hAnsi="宋体" w:eastAsia="仿宋_GB2312"/>
          <w:sz w:val="32"/>
          <w:szCs w:val="32"/>
        </w:rPr>
        <w:t>2、利用职务上便利设卡、刁难群众，索取、收受财物的，一经查实，严肃处理，并追究相关人员责任；</w:t>
      </w:r>
    </w:p>
    <w:p>
      <w:pPr>
        <w:spacing w:line="580" w:lineRule="exact"/>
        <w:ind w:firstLine="660"/>
        <w:rPr>
          <w:rFonts w:ascii="仿宋_GB2312" w:eastAsia="仿宋_GB2312"/>
          <w:b/>
        </w:rPr>
      </w:pPr>
      <w:r>
        <w:rPr>
          <w:rFonts w:hint="eastAsia" w:ascii="仿宋_GB2312" w:hAnsi="宋体" w:eastAsia="仿宋_GB2312"/>
          <w:sz w:val="32"/>
          <w:szCs w:val="32"/>
        </w:rPr>
        <w:t>3、检查结果纳入平时记分。</w:t>
      </w:r>
    </w:p>
    <w:p>
      <w:pPr>
        <w:pStyle w:val="8"/>
        <w:spacing w:line="580" w:lineRule="exact"/>
        <w:rPr>
          <w:rFonts w:ascii="仿宋_GB2312" w:eastAsia="仿宋_GB2312"/>
          <w:b/>
        </w:rPr>
      </w:pPr>
      <w:r>
        <w:rPr>
          <w:rFonts w:hint="eastAsia" w:ascii="仿宋_GB2312" w:eastAsia="仿宋_GB2312"/>
          <w:b/>
        </w:rPr>
        <w:t>（三）重大案件查处的监管</w:t>
      </w:r>
    </w:p>
    <w:p>
      <w:pPr>
        <w:pStyle w:val="3"/>
        <w:spacing w:after="0" w:line="580" w:lineRule="exact"/>
        <w:jc w:val="both"/>
        <w:rPr>
          <w:rFonts w:ascii="仿宋_GB2312" w:hAnsi="仿宋"/>
          <w:sz w:val="32"/>
          <w:szCs w:val="32"/>
        </w:rPr>
      </w:pPr>
      <w:r>
        <w:rPr>
          <w:rFonts w:hint="eastAsia" w:ascii="仿宋_GB2312" w:hAnsi="仿宋"/>
          <w:sz w:val="32"/>
          <w:szCs w:val="32"/>
        </w:rPr>
        <w:t xml:space="preserve">  </w:t>
      </w:r>
      <w:r>
        <w:rPr>
          <w:rFonts w:hint="eastAsia" w:ascii="仿宋_GB2312" w:hAnsi="仿宋" w:cs="仿宋"/>
          <w:sz w:val="32"/>
          <w:szCs w:val="32"/>
        </w:rPr>
        <w:t xml:space="preserve">  县卫生健康局主要行使指导规范全县卫生健康行政执法、重大案件督办职责。现制定重大案件督办制度：</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一、县卫生健康局督办的重大案件范围</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（一）涉案金额超过10万元（含10万元）以上的案件。</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违法行为情节恶劣的案件：妨碍执法检查，暴力抗法、围堵执法人员的；转移、毁灭证据或者擅自破坏涉案物品查封状态的；伪造有关文件、证件，或者作假证、伪证，或者威胁证人作假证、伪假的；违法行为造成严重后果或者重大事故等。</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社会影响力大的案件：因违法行为引发群体性事件或者突发公共卫生安全事件的案件；违法行为被媒体曝光、被群体性举报或者一段时间内被不同举报人连续举报经查属实的案件；团伙分工合作、违法行为链条化等跨行政区域卫生计生违法的窝案、串案等。</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（四）其他违法情节特别严重的案件。</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二、重大案件报告程序</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承办的卫生健康行政机关在查实为重大案件之后2个工作日内，要以案情专报的形式逐级上报市级卫生健康行政机关综合监督处，对于经媒体曝光的应当在第一时间逐级上报，案件的进展情况应及时上报，案件的处罚情况和后处理情况应在作出决定和处理完成之后的2个工作日内上报。</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三、重大案件的督办流程</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重大案件的督办，以查办分离的原则实行交办督查或者挂牌督办，对重大案件承办情况进行监督检查，并督促执行，提高重大案件承办质量。</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查办分离是指市级卫生健康行政机关组织承办的卫生健康行政机关对案件进行现场检查和调查取证，并视情况在案件调查的过程中或调查完结后交由承办的卫生计生行政机关办理。</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交办督查的案件，由市级卫生健康行政机关下发案件交办函，并可通过催办、查卷、走访等方式予以督查，确保案件及时、有效的办理。</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挂牌督办的案件，由市级卫生健康行政机关下发案件督办函，并抄告当地政府，必要时可以抽调各地执法骨干组成专案组以专案的方式的督办。</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四、重大案件查办考核</w:t>
      </w:r>
    </w:p>
    <w:p>
      <w:pPr>
        <w:pStyle w:val="10"/>
        <w:spacing w:line="580" w:lineRule="exact"/>
        <w:ind w:firstLine="640" w:firstLineChars="200"/>
        <w:rPr>
          <w:rFonts w:ascii="仿宋_GB2312" w:eastAsia="仿宋_GB2312"/>
          <w:sz w:val="32"/>
          <w:szCs w:val="32"/>
        </w:rPr>
      </w:pPr>
      <w:r>
        <w:rPr>
          <w:rFonts w:hint="eastAsia" w:ascii="仿宋_GB2312" w:hAnsi="仿宋" w:eastAsia="仿宋_GB2312" w:cs="仿宋"/>
          <w:sz w:val="32"/>
          <w:szCs w:val="32"/>
        </w:rPr>
        <w:t>重大案件的办理情况纳入行政执法绩效考核，存在瞒报、失查、办理不力、包庇纵容等情况的，对部门予以通报、下发稽查建议书或者约谈，存在过错的，给予警告或通报批评，情节严重的通报纪检或司法部门，追究相关人员的法律责任。</w:t>
      </w:r>
    </w:p>
    <w:p>
      <w:pPr>
        <w:pStyle w:val="8"/>
        <w:spacing w:line="580" w:lineRule="exact"/>
        <w:rPr>
          <w:rStyle w:val="6"/>
          <w:rFonts w:ascii="仿宋_GB2312" w:hAnsi="楷体" w:eastAsia="仿宋_GB2312"/>
        </w:rPr>
      </w:pPr>
      <w:r>
        <w:rPr>
          <w:rStyle w:val="6"/>
          <w:rFonts w:hint="eastAsia" w:ascii="仿宋_GB2312" w:hAnsi="楷体" w:eastAsia="仿宋_GB2312"/>
        </w:rPr>
        <w:t>（四）规范行政处罚裁量权的监管</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河北省人民政府关于建立行政裁量权基准制度的指导意见》（冀政〔2010〕152号）要求，为促进行政执法部门严格、公正、文明执法，从源头上防止和减少滥用行政处罚裁量权的行为，预防和减少行政争议的发生,制定规范行政处罚裁量权制度。</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一、主要内容</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二、标准规范</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根据国家卫生健康委员会有关规定和《河北省人民政府关于建立行政裁量权基准制度的指导意见》（冀政〔2010〕152号）文件要求, 从违法行为的事实、性质、情节、后果、社会危害程度、主观状态等，依据法律规范决定是否给予行政处罚，以及在法定的行政处罚种类、幅度范围内作出具体行政处罚决定的选择权。</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三、有关措施</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县卫生健康局在市卫生健康委公布的标准规范内，结合本地实际，细化、量化行政处罚裁量权的具体标准，并组织实施。也可以直接使用市级卫生健康部门对同一行政处罚行为制定的裁量标准。</w:t>
      </w:r>
    </w:p>
    <w:p>
      <w:pPr>
        <w:pStyle w:val="10"/>
        <w:spacing w:line="580" w:lineRule="exact"/>
        <w:ind w:firstLine="640" w:firstLineChars="200"/>
        <w:rPr>
          <w:rFonts w:ascii="仿宋_GB2312" w:hAnsi="仿宋_GB2312" w:eastAsia="仿宋_GB2312"/>
          <w:color w:val="FF0000"/>
          <w:sz w:val="28"/>
          <w:szCs w:val="28"/>
        </w:rPr>
      </w:pPr>
      <w:r>
        <w:rPr>
          <w:rFonts w:hint="eastAsia" w:ascii="仿宋_GB2312" w:hAnsi="仿宋" w:eastAsia="仿宋_GB2312" w:cs="仿宋"/>
          <w:sz w:val="32"/>
          <w:szCs w:val="32"/>
        </w:rPr>
        <w:t>县卫生健康局在建立和推行行政处罚裁量标准制度的同时，建立健全公开信息、说明理由等程序规定和执法投诉、案卷评查、教育培训、案例指导等配套制度。</w:t>
      </w:r>
    </w:p>
    <w:p>
      <w:pPr>
        <w:jc w:val="center"/>
        <w:rPr>
          <w:rFonts w:ascii="宋体" w:hAnsi="宋体"/>
          <w:b/>
        </w:rPr>
      </w:pPr>
      <w:r>
        <w:rPr>
          <w:rFonts w:hint="eastAsia" w:ascii="宋体" w:hAnsi="宋体" w:cs="宋体"/>
          <w:b/>
          <w:sz w:val="44"/>
          <w:szCs w:val="44"/>
        </w:rPr>
        <w:t>四、公共服务事项登记表</w:t>
      </w:r>
    </w:p>
    <w:tbl>
      <w:tblPr>
        <w:tblStyle w:val="4"/>
        <w:tblW w:w="0" w:type="auto"/>
        <w:jc w:val="center"/>
        <w:tblLayout w:type="fixed"/>
        <w:tblCellMar>
          <w:top w:w="0" w:type="dxa"/>
          <w:left w:w="108" w:type="dxa"/>
          <w:bottom w:w="0" w:type="dxa"/>
          <w:right w:w="108" w:type="dxa"/>
        </w:tblCellMar>
      </w:tblPr>
      <w:tblGrid>
        <w:gridCol w:w="760"/>
        <w:gridCol w:w="4360"/>
        <w:gridCol w:w="4109"/>
        <w:gridCol w:w="2410"/>
        <w:gridCol w:w="1559"/>
      </w:tblGrid>
      <w:tr>
        <w:tblPrEx>
          <w:tblCellMar>
            <w:top w:w="0" w:type="dxa"/>
            <w:left w:w="108" w:type="dxa"/>
            <w:bottom w:w="0" w:type="dxa"/>
            <w:right w:w="108" w:type="dxa"/>
          </w:tblCellMar>
        </w:tblPrEx>
        <w:trPr>
          <w:trHeight w:val="720" w:hRule="atLeast"/>
          <w:jc w:val="center"/>
        </w:trPr>
        <w:tc>
          <w:tcPr>
            <w:tcW w:w="760" w:type="dxa"/>
            <w:tcBorders>
              <w:top w:val="single" w:color="000000" w:sz="4" w:space="0"/>
              <w:left w:val="single" w:color="000000" w:sz="4" w:space="0"/>
              <w:bottom w:val="nil"/>
              <w:right w:val="single" w:color="000000" w:sz="4" w:space="0"/>
            </w:tcBorders>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序号</w:t>
            </w:r>
          </w:p>
        </w:tc>
        <w:tc>
          <w:tcPr>
            <w:tcW w:w="4360"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服务事项</w:t>
            </w:r>
          </w:p>
        </w:tc>
        <w:tc>
          <w:tcPr>
            <w:tcW w:w="4109"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主要内容</w:t>
            </w:r>
          </w:p>
        </w:tc>
        <w:tc>
          <w:tcPr>
            <w:tcW w:w="2410" w:type="dxa"/>
            <w:tcBorders>
              <w:top w:val="single" w:color="000000" w:sz="4" w:space="0"/>
              <w:left w:val="nil"/>
              <w:bottom w:val="nil"/>
              <w:right w:val="single" w:color="000000" w:sz="4" w:space="0"/>
            </w:tcBorders>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承办机构</w:t>
            </w:r>
          </w:p>
        </w:tc>
        <w:tc>
          <w:tcPr>
            <w:tcW w:w="1559" w:type="dxa"/>
            <w:tcBorders>
              <w:top w:val="single" w:color="000000" w:sz="4" w:space="0"/>
              <w:left w:val="nil"/>
              <w:bottom w:val="nil"/>
              <w:right w:val="single" w:color="000000" w:sz="4" w:space="0"/>
            </w:tcBorders>
            <w:vAlign w:val="center"/>
          </w:tcPr>
          <w:p>
            <w:pPr>
              <w:spacing w:line="360" w:lineRule="exact"/>
              <w:jc w:val="center"/>
              <w:rPr>
                <w:rFonts w:ascii="仿宋_GB2312" w:hAnsi="宋体" w:eastAsia="仿宋_GB2312" w:cs="宋体"/>
                <w:b/>
                <w:sz w:val="32"/>
                <w:szCs w:val="32"/>
              </w:rPr>
            </w:pPr>
            <w:r>
              <w:rPr>
                <w:rFonts w:hint="eastAsia" w:ascii="仿宋_GB2312" w:hAnsi="宋体" w:eastAsia="仿宋_GB2312" w:cs="宋体"/>
                <w:b/>
                <w:sz w:val="32"/>
                <w:szCs w:val="32"/>
              </w:rPr>
              <w:t>联系电话</w:t>
            </w:r>
          </w:p>
        </w:tc>
      </w:tr>
      <w:tr>
        <w:tblPrEx>
          <w:tblCellMar>
            <w:top w:w="0" w:type="dxa"/>
            <w:left w:w="108" w:type="dxa"/>
            <w:bottom w:w="0" w:type="dxa"/>
            <w:right w:w="108" w:type="dxa"/>
          </w:tblCellMar>
        </w:tblPrEx>
        <w:trPr>
          <w:trHeight w:val="780" w:hRule="atLeast"/>
          <w:jc w:val="center"/>
        </w:trPr>
        <w:tc>
          <w:tcPr>
            <w:tcW w:w="7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3.24世界防治结核病日宣传咨询服务活动</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宣传结核病防治知识和政策</w:t>
            </w:r>
          </w:p>
        </w:tc>
        <w:tc>
          <w:tcPr>
            <w:tcW w:w="2410" w:type="dxa"/>
            <w:tcBorders>
              <w:top w:val="single" w:color="000000" w:sz="4" w:space="0"/>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nil"/>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2</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4.15-21全国肿瘤防治宣传周</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宣传肿瘤防治知识和政策</w:t>
            </w:r>
          </w:p>
        </w:tc>
        <w:tc>
          <w:tcPr>
            <w:tcW w:w="2410" w:type="dxa"/>
            <w:tcBorders>
              <w:top w:val="nil"/>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nil"/>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3</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4.25全国儿童预防接种宣传日</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宣传儿童预防接种政策和知识</w:t>
            </w:r>
          </w:p>
        </w:tc>
        <w:tc>
          <w:tcPr>
            <w:tcW w:w="2410" w:type="dxa"/>
            <w:tcBorders>
              <w:top w:val="nil"/>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nil"/>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4</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4.26全国疟疾日宣传活动</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宣传疟疾防治知识</w:t>
            </w:r>
          </w:p>
        </w:tc>
        <w:tc>
          <w:tcPr>
            <w:tcW w:w="2410" w:type="dxa"/>
            <w:tcBorders>
              <w:top w:val="nil"/>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nil"/>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5</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5.15全国碘缺乏病防治日</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宣传预防碘缺乏病知识和政策</w:t>
            </w:r>
          </w:p>
        </w:tc>
        <w:tc>
          <w:tcPr>
            <w:tcW w:w="2410" w:type="dxa"/>
            <w:tcBorders>
              <w:top w:val="nil"/>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nil"/>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6</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9.1全民健康生活方式日</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宣传全民健康生活方式行动</w:t>
            </w:r>
          </w:p>
        </w:tc>
        <w:tc>
          <w:tcPr>
            <w:tcW w:w="2410" w:type="dxa"/>
            <w:tcBorders>
              <w:top w:val="nil"/>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nil"/>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7</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9.20全国爱牙日</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宣传口腔疾病防治知识</w:t>
            </w:r>
          </w:p>
        </w:tc>
        <w:tc>
          <w:tcPr>
            <w:tcW w:w="2410" w:type="dxa"/>
            <w:tcBorders>
              <w:top w:val="nil"/>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nil"/>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8</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10.8全国高血压日</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宣传高血压防治知识</w:t>
            </w:r>
          </w:p>
        </w:tc>
        <w:tc>
          <w:tcPr>
            <w:tcW w:w="2410" w:type="dxa"/>
            <w:tcBorders>
              <w:top w:val="nil"/>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nil"/>
              <w:left w:val="single" w:color="000000" w:sz="4" w:space="0"/>
              <w:bottom w:val="single" w:color="auto"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9</w:t>
            </w:r>
          </w:p>
        </w:tc>
        <w:tc>
          <w:tcPr>
            <w:tcW w:w="4360" w:type="dxa"/>
            <w:tcBorders>
              <w:top w:val="nil"/>
              <w:left w:val="nil"/>
              <w:bottom w:val="single" w:color="auto"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10.10世界精神卫生日</w:t>
            </w:r>
          </w:p>
        </w:tc>
        <w:tc>
          <w:tcPr>
            <w:tcW w:w="4109" w:type="dxa"/>
            <w:tcBorders>
              <w:top w:val="nil"/>
              <w:left w:val="nil"/>
              <w:bottom w:val="single" w:color="auto"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宣传严重精神障碍相关法律法规和政策知识</w:t>
            </w:r>
          </w:p>
        </w:tc>
        <w:tc>
          <w:tcPr>
            <w:tcW w:w="2410" w:type="dxa"/>
            <w:tcBorders>
              <w:top w:val="nil"/>
              <w:left w:val="nil"/>
              <w:bottom w:val="single" w:color="auto" w:sz="4" w:space="0"/>
              <w:right w:val="nil"/>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10</w:t>
            </w:r>
          </w:p>
        </w:tc>
        <w:tc>
          <w:tcPr>
            <w:tcW w:w="43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11.14联合国糖尿病日</w:t>
            </w:r>
          </w:p>
        </w:tc>
        <w:tc>
          <w:tcPr>
            <w:tcW w:w="41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宣传糖尿病防治知识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11</w:t>
            </w:r>
          </w:p>
        </w:tc>
        <w:tc>
          <w:tcPr>
            <w:tcW w:w="4360" w:type="dxa"/>
            <w:tcBorders>
              <w:top w:val="single" w:color="auto" w:sz="4" w:space="0"/>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12.1世界艾滋病日主题宣传活动</w:t>
            </w:r>
          </w:p>
        </w:tc>
        <w:tc>
          <w:tcPr>
            <w:tcW w:w="4109" w:type="dxa"/>
            <w:tcBorders>
              <w:top w:val="single" w:color="auto" w:sz="4" w:space="0"/>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宣传艾滋病防治知识和政策</w:t>
            </w:r>
          </w:p>
        </w:tc>
        <w:tc>
          <w:tcPr>
            <w:tcW w:w="2410" w:type="dxa"/>
            <w:tcBorders>
              <w:top w:val="single" w:color="auto" w:sz="4" w:space="0"/>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05" w:hRule="atLeast"/>
          <w:jc w:val="center"/>
        </w:trPr>
        <w:tc>
          <w:tcPr>
            <w:tcW w:w="760" w:type="dxa"/>
            <w:tcBorders>
              <w:top w:val="nil"/>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12</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世界防治麻风病日宣传活动</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宣传麻风病防治知识和政策</w:t>
            </w:r>
          </w:p>
        </w:tc>
        <w:tc>
          <w:tcPr>
            <w:tcW w:w="2410" w:type="dxa"/>
            <w:tcBorders>
              <w:top w:val="nil"/>
              <w:left w:val="nil"/>
              <w:bottom w:val="single" w:color="000000" w:sz="4" w:space="0"/>
              <w:right w:val="nil"/>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县疾病预防控制中心</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82941678</w:t>
            </w:r>
          </w:p>
        </w:tc>
      </w:tr>
      <w:tr>
        <w:tblPrEx>
          <w:tblCellMar>
            <w:top w:w="0" w:type="dxa"/>
            <w:left w:w="108" w:type="dxa"/>
            <w:bottom w:w="0" w:type="dxa"/>
            <w:right w:w="108" w:type="dxa"/>
          </w:tblCellMar>
        </w:tblPrEx>
        <w:trPr>
          <w:trHeight w:val="495" w:hRule="atLeast"/>
          <w:jc w:val="center"/>
        </w:trPr>
        <w:tc>
          <w:tcPr>
            <w:tcW w:w="760" w:type="dxa"/>
            <w:tcBorders>
              <w:top w:val="nil"/>
              <w:left w:val="single" w:color="000000" w:sz="4" w:space="0"/>
              <w:bottom w:val="single" w:color="auto"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13</w:t>
            </w:r>
          </w:p>
        </w:tc>
        <w:tc>
          <w:tcPr>
            <w:tcW w:w="4360" w:type="dxa"/>
            <w:tcBorders>
              <w:top w:val="nil"/>
              <w:left w:val="nil"/>
              <w:bottom w:val="single" w:color="auto"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《职业病防治法》宣传周活动</w:t>
            </w:r>
          </w:p>
        </w:tc>
        <w:tc>
          <w:tcPr>
            <w:tcW w:w="4109" w:type="dxa"/>
            <w:tcBorders>
              <w:top w:val="nil"/>
              <w:left w:val="nil"/>
              <w:bottom w:val="single" w:color="auto"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宣传职业病相关法律法规和政策知识</w:t>
            </w:r>
          </w:p>
        </w:tc>
        <w:tc>
          <w:tcPr>
            <w:tcW w:w="2410" w:type="dxa"/>
            <w:tcBorders>
              <w:top w:val="nil"/>
              <w:left w:val="nil"/>
              <w:bottom w:val="single" w:color="auto" w:sz="4" w:space="0"/>
              <w:right w:val="nil"/>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办公室</w:t>
            </w:r>
          </w:p>
        </w:tc>
        <w:tc>
          <w:tcPr>
            <w:tcW w:w="1559"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87197550</w:t>
            </w:r>
          </w:p>
        </w:tc>
      </w:tr>
      <w:tr>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14</w:t>
            </w:r>
          </w:p>
        </w:tc>
        <w:tc>
          <w:tcPr>
            <w:tcW w:w="43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爱国卫生月活动</w:t>
            </w:r>
          </w:p>
        </w:tc>
        <w:tc>
          <w:tcPr>
            <w:tcW w:w="41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 xml:space="preserve">开展环境卫生综合整治活动宣传动员 </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爱卫科</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82935029</w:t>
            </w:r>
          </w:p>
        </w:tc>
      </w:tr>
      <w:tr>
        <w:tblPrEx>
          <w:tblCellMar>
            <w:top w:w="0" w:type="dxa"/>
            <w:left w:w="108" w:type="dxa"/>
            <w:bottom w:w="0" w:type="dxa"/>
            <w:right w:w="108" w:type="dxa"/>
          </w:tblCellMar>
        </w:tblPrEx>
        <w:trPr>
          <w:trHeight w:val="750" w:hRule="atLeast"/>
          <w:jc w:val="center"/>
        </w:trPr>
        <w:tc>
          <w:tcPr>
            <w:tcW w:w="760"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15</w:t>
            </w:r>
          </w:p>
        </w:tc>
        <w:tc>
          <w:tcPr>
            <w:tcW w:w="4360" w:type="dxa"/>
            <w:tcBorders>
              <w:top w:val="single" w:color="auto" w:sz="4" w:space="0"/>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“6.14”世界献血者日主题宣传活动</w:t>
            </w:r>
          </w:p>
        </w:tc>
        <w:tc>
          <w:tcPr>
            <w:tcW w:w="4109" w:type="dxa"/>
            <w:tcBorders>
              <w:top w:val="single" w:color="auto" w:sz="4" w:space="0"/>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无偿献血宣传及无偿献血知识普及</w:t>
            </w:r>
          </w:p>
        </w:tc>
        <w:tc>
          <w:tcPr>
            <w:tcW w:w="2410" w:type="dxa"/>
            <w:tcBorders>
              <w:top w:val="single" w:color="auto" w:sz="4"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红十字会</w:t>
            </w:r>
          </w:p>
        </w:tc>
        <w:tc>
          <w:tcPr>
            <w:tcW w:w="1559" w:type="dxa"/>
            <w:tcBorders>
              <w:top w:val="single" w:color="auto" w:sz="4"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87197568</w:t>
            </w:r>
          </w:p>
        </w:tc>
      </w:tr>
      <w:tr>
        <w:tblPrEx>
          <w:tblCellMar>
            <w:top w:w="0" w:type="dxa"/>
            <w:left w:w="108" w:type="dxa"/>
            <w:bottom w:w="0" w:type="dxa"/>
            <w:right w:w="108" w:type="dxa"/>
          </w:tblCellMar>
        </w:tblPrEx>
        <w:trPr>
          <w:trHeight w:val="480" w:hRule="atLeast"/>
          <w:jc w:val="center"/>
        </w:trPr>
        <w:tc>
          <w:tcPr>
            <w:tcW w:w="760" w:type="dxa"/>
            <w:tcBorders>
              <w:top w:val="nil"/>
              <w:left w:val="single" w:color="000000" w:sz="4" w:space="0"/>
              <w:bottom w:val="single" w:color="auto" w:sz="6"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16</w:t>
            </w:r>
          </w:p>
        </w:tc>
        <w:tc>
          <w:tcPr>
            <w:tcW w:w="4360" w:type="dxa"/>
            <w:tcBorders>
              <w:top w:val="nil"/>
              <w:left w:val="nil"/>
              <w:bottom w:val="single" w:color="auto" w:sz="6"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“服务百姓健康行动”大型义诊活动周</w:t>
            </w:r>
          </w:p>
        </w:tc>
        <w:tc>
          <w:tcPr>
            <w:tcW w:w="4109" w:type="dxa"/>
            <w:tcBorders>
              <w:top w:val="nil"/>
              <w:left w:val="nil"/>
              <w:bottom w:val="single" w:color="auto" w:sz="6"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组织医疗机构开展各种形式义诊活动</w:t>
            </w:r>
          </w:p>
        </w:tc>
        <w:tc>
          <w:tcPr>
            <w:tcW w:w="2410" w:type="dxa"/>
            <w:tcBorders>
              <w:top w:val="nil"/>
              <w:left w:val="nil"/>
              <w:bottom w:val="single" w:color="auto" w:sz="6"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医政医管科</w:t>
            </w:r>
          </w:p>
        </w:tc>
        <w:tc>
          <w:tcPr>
            <w:tcW w:w="1559" w:type="dxa"/>
            <w:tcBorders>
              <w:top w:val="nil"/>
              <w:left w:val="nil"/>
              <w:bottom w:val="single" w:color="auto" w:sz="6"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87197552</w:t>
            </w:r>
          </w:p>
        </w:tc>
      </w:tr>
      <w:tr>
        <w:tblPrEx>
          <w:tblCellMar>
            <w:top w:w="0" w:type="dxa"/>
            <w:left w:w="108" w:type="dxa"/>
            <w:bottom w:w="0" w:type="dxa"/>
            <w:right w:w="108" w:type="dxa"/>
          </w:tblCellMar>
        </w:tblPrEx>
        <w:trPr>
          <w:trHeight w:val="585"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17</w:t>
            </w:r>
          </w:p>
        </w:tc>
        <w:tc>
          <w:tcPr>
            <w:tcW w:w="4360"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6.6全国爱眼日</w:t>
            </w:r>
          </w:p>
        </w:tc>
        <w:tc>
          <w:tcPr>
            <w:tcW w:w="4109"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保护眼睛、视力知识宣传及眼科相关咨询、义诊等活动</w:t>
            </w:r>
          </w:p>
        </w:tc>
        <w:tc>
          <w:tcPr>
            <w:tcW w:w="241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医政医管科</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87197552</w:t>
            </w:r>
          </w:p>
        </w:tc>
      </w:tr>
      <w:tr>
        <w:tblPrEx>
          <w:tblCellMar>
            <w:top w:w="0" w:type="dxa"/>
            <w:left w:w="108" w:type="dxa"/>
            <w:bottom w:w="0" w:type="dxa"/>
            <w:right w:w="108" w:type="dxa"/>
          </w:tblCellMar>
        </w:tblPrEx>
        <w:trPr>
          <w:trHeight w:val="480" w:hRule="atLeast"/>
          <w:jc w:val="center"/>
        </w:trPr>
        <w:tc>
          <w:tcPr>
            <w:tcW w:w="760" w:type="dxa"/>
            <w:tcBorders>
              <w:top w:val="single" w:color="auto" w:sz="6" w:space="0"/>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18</w:t>
            </w:r>
          </w:p>
        </w:tc>
        <w:tc>
          <w:tcPr>
            <w:tcW w:w="4360" w:type="dxa"/>
            <w:tcBorders>
              <w:top w:val="single" w:color="auto" w:sz="6" w:space="0"/>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9.12预防出生缺陷日</w:t>
            </w:r>
          </w:p>
        </w:tc>
        <w:tc>
          <w:tcPr>
            <w:tcW w:w="4109" w:type="dxa"/>
            <w:tcBorders>
              <w:top w:val="single" w:color="auto" w:sz="6" w:space="0"/>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预防出生缺陷知识</w:t>
            </w:r>
          </w:p>
        </w:tc>
        <w:tc>
          <w:tcPr>
            <w:tcW w:w="2410" w:type="dxa"/>
            <w:tcBorders>
              <w:top w:val="single" w:color="auto" w:sz="6"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公共卫生科</w:t>
            </w:r>
          </w:p>
        </w:tc>
        <w:tc>
          <w:tcPr>
            <w:tcW w:w="1559" w:type="dxa"/>
            <w:tcBorders>
              <w:top w:val="single" w:color="auto" w:sz="6"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87197862</w:t>
            </w:r>
          </w:p>
        </w:tc>
      </w:tr>
      <w:tr>
        <w:tblPrEx>
          <w:tblCellMar>
            <w:top w:w="0" w:type="dxa"/>
            <w:left w:w="108" w:type="dxa"/>
            <w:bottom w:w="0" w:type="dxa"/>
            <w:right w:w="108" w:type="dxa"/>
          </w:tblCellMar>
        </w:tblPrEx>
        <w:trPr>
          <w:trHeight w:val="480" w:hRule="atLeast"/>
          <w:jc w:val="center"/>
        </w:trPr>
        <w:tc>
          <w:tcPr>
            <w:tcW w:w="760" w:type="dxa"/>
            <w:tcBorders>
              <w:top w:val="nil"/>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19</w:t>
            </w:r>
          </w:p>
        </w:tc>
        <w:tc>
          <w:tcPr>
            <w:tcW w:w="4360"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8月份第一周母乳喂养宣传周</w:t>
            </w:r>
          </w:p>
        </w:tc>
        <w:tc>
          <w:tcPr>
            <w:tcW w:w="4109" w:type="dxa"/>
            <w:tcBorders>
              <w:top w:val="nil"/>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宣传母乳喂养知识</w:t>
            </w:r>
          </w:p>
        </w:tc>
        <w:tc>
          <w:tcPr>
            <w:tcW w:w="2410" w:type="dxa"/>
            <w:tcBorders>
              <w:top w:val="nil"/>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公共卫生科</w:t>
            </w:r>
          </w:p>
        </w:tc>
        <w:tc>
          <w:tcPr>
            <w:tcW w:w="1559" w:type="dxa"/>
            <w:tcBorders>
              <w:top w:val="nil"/>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87197862</w:t>
            </w:r>
          </w:p>
        </w:tc>
      </w:tr>
      <w:tr>
        <w:tblPrEx>
          <w:tblCellMar>
            <w:top w:w="0" w:type="dxa"/>
            <w:left w:w="108" w:type="dxa"/>
            <w:bottom w:w="0" w:type="dxa"/>
            <w:right w:w="108" w:type="dxa"/>
          </w:tblCellMar>
        </w:tblPrEx>
        <w:trPr>
          <w:trHeight w:val="480" w:hRule="atLeast"/>
          <w:jc w:val="center"/>
        </w:trPr>
        <w:tc>
          <w:tcPr>
            <w:tcW w:w="760" w:type="dxa"/>
            <w:tcBorders>
              <w:top w:val="nil"/>
              <w:left w:val="single" w:color="000000" w:sz="4" w:space="0"/>
              <w:bottom w:val="single" w:color="auto"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20</w:t>
            </w:r>
          </w:p>
        </w:tc>
        <w:tc>
          <w:tcPr>
            <w:tcW w:w="4360" w:type="dxa"/>
            <w:tcBorders>
              <w:top w:val="nil"/>
              <w:left w:val="nil"/>
              <w:bottom w:val="single" w:color="auto"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4.7日世界卫生日主题宣传活动</w:t>
            </w:r>
          </w:p>
        </w:tc>
        <w:tc>
          <w:tcPr>
            <w:tcW w:w="4109" w:type="dxa"/>
            <w:tcBorders>
              <w:top w:val="nil"/>
              <w:left w:val="nil"/>
              <w:bottom w:val="single" w:color="auto" w:sz="4" w:space="0"/>
              <w:right w:val="single" w:color="000000" w:sz="4" w:space="0"/>
            </w:tcBorders>
            <w:vAlign w:val="center"/>
          </w:tcPr>
          <w:p>
            <w:pPr>
              <w:spacing w:line="340" w:lineRule="exact"/>
              <w:rPr>
                <w:rFonts w:ascii="仿宋_GB2312" w:hAnsi="宋体" w:eastAsia="仿宋_GB2312" w:cs="宋体"/>
                <w:sz w:val="24"/>
              </w:rPr>
            </w:pPr>
            <w:r>
              <w:rPr>
                <w:rFonts w:hint="eastAsia" w:ascii="仿宋_GB2312" w:hAnsi="宋体" w:eastAsia="仿宋_GB2312" w:cs="宋体"/>
                <w:sz w:val="24"/>
              </w:rPr>
              <w:t>结合年度世界和我国卫生日主题，组织开展宣传活动，提高公众健康意识。</w:t>
            </w:r>
          </w:p>
        </w:tc>
        <w:tc>
          <w:tcPr>
            <w:tcW w:w="2410" w:type="dxa"/>
            <w:tcBorders>
              <w:top w:val="nil"/>
              <w:left w:val="nil"/>
              <w:bottom w:val="single" w:color="auto"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办公室</w:t>
            </w:r>
          </w:p>
        </w:tc>
        <w:tc>
          <w:tcPr>
            <w:tcW w:w="1559" w:type="dxa"/>
            <w:tcBorders>
              <w:top w:val="nil"/>
              <w:left w:val="nil"/>
              <w:bottom w:val="single" w:color="auto"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87197865</w:t>
            </w:r>
          </w:p>
        </w:tc>
      </w:tr>
      <w:tr>
        <w:tblPrEx>
          <w:tblCellMar>
            <w:top w:w="0" w:type="dxa"/>
            <w:left w:w="108" w:type="dxa"/>
            <w:bottom w:w="0" w:type="dxa"/>
            <w:right w:w="108" w:type="dxa"/>
          </w:tblCellMar>
        </w:tblPrEx>
        <w:trPr>
          <w:trHeight w:val="48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21</w:t>
            </w:r>
          </w:p>
        </w:tc>
        <w:tc>
          <w:tcPr>
            <w:tcW w:w="43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5.31世界无烟日主题宣传活动</w:t>
            </w:r>
          </w:p>
        </w:tc>
        <w:tc>
          <w:tcPr>
            <w:tcW w:w="41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宋体" w:eastAsia="仿宋_GB2312" w:cs="宋体"/>
                <w:sz w:val="24"/>
              </w:rPr>
            </w:pPr>
            <w:r>
              <w:rPr>
                <w:rFonts w:hint="eastAsia" w:ascii="仿宋_GB2312" w:hAnsi="宋体" w:eastAsia="仿宋_GB2312" w:cs="宋体"/>
                <w:sz w:val="24"/>
              </w:rPr>
              <w:t>围绕世界和国家无烟日主题，结合我市工作重点，组织开展活动，营造全社会共同关注烟草危害的氛围。</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爱卫科</w:t>
            </w:r>
          </w:p>
          <w:p>
            <w:pPr>
              <w:spacing w:line="360" w:lineRule="exact"/>
              <w:jc w:val="center"/>
              <w:rPr>
                <w:rFonts w:ascii="仿宋_GB2312" w:hAnsi="宋体" w:eastAsia="仿宋_GB2312" w:cs="宋体"/>
                <w:sz w:val="24"/>
              </w:rPr>
            </w:pPr>
            <w:r>
              <w:rPr>
                <w:rFonts w:hint="eastAsia" w:ascii="仿宋_GB2312" w:hAnsi="宋体" w:eastAsia="仿宋_GB2312" w:cs="宋体"/>
                <w:sz w:val="24"/>
              </w:rPr>
              <w:t>办公室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82935029</w:t>
            </w:r>
          </w:p>
          <w:p>
            <w:pPr>
              <w:spacing w:line="360" w:lineRule="exact"/>
              <w:jc w:val="center"/>
              <w:rPr>
                <w:rFonts w:ascii="仿宋_GB2312" w:hAnsi="宋体" w:eastAsia="仿宋_GB2312" w:cs="宋体"/>
                <w:sz w:val="24"/>
              </w:rPr>
            </w:pPr>
            <w:r>
              <w:rPr>
                <w:rFonts w:hint="eastAsia" w:ascii="仿宋_GB2312" w:hAnsi="宋体" w:eastAsia="仿宋_GB2312" w:cs="宋体"/>
                <w:sz w:val="24"/>
              </w:rPr>
              <w:t>87197865</w:t>
            </w:r>
          </w:p>
        </w:tc>
      </w:tr>
      <w:tr>
        <w:tblPrEx>
          <w:tblCellMar>
            <w:top w:w="0" w:type="dxa"/>
            <w:left w:w="108" w:type="dxa"/>
            <w:bottom w:w="0" w:type="dxa"/>
            <w:right w:w="108" w:type="dxa"/>
          </w:tblCellMar>
        </w:tblPrEx>
        <w:trPr>
          <w:trHeight w:val="1170" w:hRule="atLeast"/>
          <w:jc w:val="center"/>
        </w:trPr>
        <w:tc>
          <w:tcPr>
            <w:tcW w:w="76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22</w:t>
            </w:r>
          </w:p>
        </w:tc>
        <w:tc>
          <w:tcPr>
            <w:tcW w:w="4360" w:type="dxa"/>
            <w:tcBorders>
              <w:top w:val="single" w:color="auto" w:sz="4" w:space="0"/>
              <w:left w:val="nil"/>
              <w:bottom w:val="single" w:color="000000" w:sz="4" w:space="0"/>
              <w:right w:val="single" w:color="000000" w:sz="4" w:space="0"/>
            </w:tcBorders>
            <w:shd w:val="clear" w:color="000000" w:fill="FFFFFF"/>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7.11世界人口日主题宣传活动</w:t>
            </w:r>
          </w:p>
        </w:tc>
        <w:tc>
          <w:tcPr>
            <w:tcW w:w="4109" w:type="dxa"/>
            <w:tcBorders>
              <w:top w:val="single" w:color="auto" w:sz="4" w:space="0"/>
              <w:left w:val="nil"/>
              <w:bottom w:val="single" w:color="000000" w:sz="4" w:space="0"/>
              <w:right w:val="single" w:color="000000" w:sz="4" w:space="0"/>
            </w:tcBorders>
            <w:vAlign w:val="center"/>
          </w:tcPr>
          <w:p>
            <w:pPr>
              <w:spacing w:line="320" w:lineRule="exact"/>
              <w:rPr>
                <w:rFonts w:ascii="仿宋_GB2312" w:hAnsi="宋体" w:eastAsia="仿宋_GB2312" w:cs="宋体"/>
                <w:sz w:val="24"/>
              </w:rPr>
            </w:pPr>
            <w:r>
              <w:rPr>
                <w:rFonts w:hint="eastAsia" w:ascii="仿宋_GB2312" w:hAnsi="宋体" w:eastAsia="仿宋_GB2312" w:cs="宋体"/>
                <w:sz w:val="24"/>
              </w:rPr>
              <w:t>围绕世界和我国人口日主题，组织开展活动，让公众对人口问题更加关注。</w:t>
            </w:r>
          </w:p>
        </w:tc>
        <w:tc>
          <w:tcPr>
            <w:tcW w:w="2410" w:type="dxa"/>
            <w:tcBorders>
              <w:top w:val="single" w:color="auto" w:sz="4"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办公室</w:t>
            </w:r>
          </w:p>
        </w:tc>
        <w:tc>
          <w:tcPr>
            <w:tcW w:w="1559" w:type="dxa"/>
            <w:tcBorders>
              <w:top w:val="single" w:color="auto" w:sz="4"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87197865</w:t>
            </w:r>
          </w:p>
        </w:tc>
      </w:tr>
      <w:tr>
        <w:tblPrEx>
          <w:tblCellMar>
            <w:top w:w="0" w:type="dxa"/>
            <w:left w:w="108" w:type="dxa"/>
            <w:bottom w:w="0" w:type="dxa"/>
            <w:right w:w="108" w:type="dxa"/>
          </w:tblCellMar>
        </w:tblPrEx>
        <w:trPr>
          <w:trHeight w:val="100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24</w:t>
            </w:r>
          </w:p>
        </w:tc>
        <w:tc>
          <w:tcPr>
            <w:tcW w:w="43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卫生健康科学普及工作</w:t>
            </w:r>
          </w:p>
        </w:tc>
        <w:tc>
          <w:tcPr>
            <w:tcW w:w="41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sz w:val="24"/>
              </w:rPr>
            </w:pPr>
            <w:r>
              <w:rPr>
                <w:rFonts w:hint="eastAsia" w:ascii="仿宋_GB2312" w:hAnsi="宋体" w:eastAsia="仿宋_GB2312" w:cs="宋体"/>
                <w:sz w:val="24"/>
              </w:rPr>
              <w:t>通过开展健康教育活动，普及卫生健康科学知识，提倡健康生活方式，提升健康素养水平。</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办公室</w:t>
            </w:r>
            <w:r>
              <w:rPr>
                <w:rFonts w:hint="eastAsia" w:ascii="仿宋_GB2312" w:hAnsi="宋体" w:eastAsia="仿宋_GB2312" w:cs="宋体"/>
                <w:sz w:val="24"/>
              </w:rPr>
              <w:br w:type="textWrapping"/>
            </w:r>
            <w:r>
              <w:rPr>
                <w:rFonts w:hint="eastAsia" w:ascii="仿宋_GB2312" w:hAnsi="宋体" w:eastAsia="仿宋_GB2312" w:cs="宋体"/>
                <w:sz w:val="24"/>
              </w:rPr>
              <w:t>医政医管科</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87197865</w:t>
            </w:r>
          </w:p>
        </w:tc>
      </w:tr>
      <w:tr>
        <w:tblPrEx>
          <w:tblCellMar>
            <w:top w:w="0" w:type="dxa"/>
            <w:left w:w="108" w:type="dxa"/>
            <w:bottom w:w="0" w:type="dxa"/>
            <w:right w:w="108" w:type="dxa"/>
          </w:tblCellMar>
        </w:tblPrEx>
        <w:trPr>
          <w:trHeight w:val="673" w:hRule="atLeast"/>
          <w:jc w:val="center"/>
        </w:trPr>
        <w:tc>
          <w:tcPr>
            <w:tcW w:w="760" w:type="dxa"/>
            <w:tcBorders>
              <w:top w:val="single" w:color="auto" w:sz="4" w:space="0"/>
              <w:left w:val="single" w:color="000000" w:sz="4" w:space="0"/>
              <w:bottom w:val="single" w:color="auto" w:sz="6"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25</w:t>
            </w:r>
          </w:p>
        </w:tc>
        <w:tc>
          <w:tcPr>
            <w:tcW w:w="4360" w:type="dxa"/>
            <w:tcBorders>
              <w:top w:val="single" w:color="auto" w:sz="4" w:space="0"/>
              <w:left w:val="nil"/>
              <w:bottom w:val="single" w:color="auto" w:sz="6"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卫生健康政策法规宣传</w:t>
            </w:r>
          </w:p>
        </w:tc>
        <w:tc>
          <w:tcPr>
            <w:tcW w:w="4109" w:type="dxa"/>
            <w:tcBorders>
              <w:top w:val="single" w:color="auto" w:sz="4" w:space="0"/>
              <w:left w:val="nil"/>
              <w:bottom w:val="single" w:color="auto" w:sz="6" w:space="0"/>
              <w:right w:val="single" w:color="000000" w:sz="4" w:space="0"/>
            </w:tcBorders>
            <w:vAlign w:val="center"/>
          </w:tcPr>
          <w:p>
            <w:pPr>
              <w:spacing w:line="320" w:lineRule="exact"/>
              <w:rPr>
                <w:rFonts w:ascii="仿宋_GB2312" w:hAnsi="宋体" w:eastAsia="仿宋_GB2312" w:cs="宋体"/>
                <w:sz w:val="24"/>
              </w:rPr>
            </w:pPr>
            <w:r>
              <w:rPr>
                <w:rFonts w:hint="eastAsia" w:ascii="仿宋_GB2312" w:hAnsi="宋体" w:eastAsia="仿宋_GB2312" w:cs="宋体"/>
                <w:sz w:val="24"/>
              </w:rPr>
              <w:t>按照贴近实际、贴近生活，贴近群众的原则，指导、配合执法相关处室、单位制作卫生健康法律法规政策宣传材料，开展宣传活动。</w:t>
            </w:r>
          </w:p>
        </w:tc>
        <w:tc>
          <w:tcPr>
            <w:tcW w:w="2410" w:type="dxa"/>
            <w:tcBorders>
              <w:top w:val="single" w:color="auto" w:sz="4" w:space="0"/>
              <w:left w:val="nil"/>
              <w:bottom w:val="single" w:color="auto" w:sz="6"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办公室</w:t>
            </w:r>
            <w:r>
              <w:rPr>
                <w:rFonts w:hint="eastAsia" w:ascii="仿宋_GB2312" w:hAnsi="宋体" w:eastAsia="仿宋_GB2312" w:cs="宋体"/>
                <w:sz w:val="24"/>
              </w:rPr>
              <w:br w:type="textWrapping"/>
            </w:r>
            <w:r>
              <w:rPr>
                <w:rFonts w:hint="eastAsia" w:ascii="仿宋_GB2312" w:hAnsi="宋体" w:eastAsia="仿宋_GB2312" w:cs="宋体"/>
                <w:sz w:val="24"/>
              </w:rPr>
              <w:t>法制监督科</w:t>
            </w:r>
          </w:p>
        </w:tc>
        <w:tc>
          <w:tcPr>
            <w:tcW w:w="1559" w:type="dxa"/>
            <w:tcBorders>
              <w:top w:val="single" w:color="auto" w:sz="4" w:space="0"/>
              <w:left w:val="nil"/>
              <w:bottom w:val="single" w:color="auto" w:sz="6"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87197865</w:t>
            </w:r>
          </w:p>
        </w:tc>
      </w:tr>
      <w:tr>
        <w:tblPrEx>
          <w:tblCellMar>
            <w:top w:w="0" w:type="dxa"/>
            <w:left w:w="108" w:type="dxa"/>
            <w:bottom w:w="0" w:type="dxa"/>
            <w:right w:w="108" w:type="dxa"/>
          </w:tblCellMar>
        </w:tblPrEx>
        <w:trPr>
          <w:trHeight w:val="1125"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26</w:t>
            </w:r>
          </w:p>
        </w:tc>
        <w:tc>
          <w:tcPr>
            <w:tcW w:w="4360"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受理计划生育政策咨询、投诉建议等</w:t>
            </w:r>
          </w:p>
        </w:tc>
        <w:tc>
          <w:tcPr>
            <w:tcW w:w="4109"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宋体" w:eastAsia="仿宋_GB2312" w:cs="宋体"/>
                <w:sz w:val="24"/>
              </w:rPr>
            </w:pPr>
            <w:r>
              <w:rPr>
                <w:rFonts w:hint="eastAsia" w:ascii="仿宋_GB2312" w:hAnsi="宋体" w:eastAsia="仿宋_GB2312" w:cs="宋体"/>
                <w:sz w:val="24"/>
              </w:rPr>
              <w:t>接受群众提出的生育登记、再生育审批、婚育情况证明办理及生育政策等方面的咨询、来信来访、投诉，按法律规定及时处理。</w:t>
            </w:r>
          </w:p>
        </w:tc>
        <w:tc>
          <w:tcPr>
            <w:tcW w:w="241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人口监测与家庭发展科</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87197863</w:t>
            </w:r>
          </w:p>
        </w:tc>
      </w:tr>
      <w:tr>
        <w:tblPrEx>
          <w:tblCellMar>
            <w:top w:w="0" w:type="dxa"/>
            <w:left w:w="108" w:type="dxa"/>
            <w:bottom w:w="0" w:type="dxa"/>
            <w:right w:w="108" w:type="dxa"/>
          </w:tblCellMar>
        </w:tblPrEx>
        <w:trPr>
          <w:trHeight w:val="1200" w:hRule="atLeast"/>
          <w:jc w:val="center"/>
        </w:trPr>
        <w:tc>
          <w:tcPr>
            <w:tcW w:w="760" w:type="dxa"/>
            <w:tcBorders>
              <w:top w:val="single" w:color="auto" w:sz="6" w:space="0"/>
              <w:left w:val="single" w:color="000000" w:sz="4" w:space="0"/>
              <w:bottom w:val="single" w:color="000000" w:sz="4" w:space="0"/>
              <w:right w:val="single" w:color="000000" w:sz="4" w:space="0"/>
            </w:tcBorders>
            <w:vAlign w:val="center"/>
          </w:tcPr>
          <w:p>
            <w:pPr>
              <w:spacing w:line="3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27</w:t>
            </w:r>
          </w:p>
        </w:tc>
        <w:tc>
          <w:tcPr>
            <w:tcW w:w="4360" w:type="dxa"/>
            <w:tcBorders>
              <w:top w:val="single" w:color="auto" w:sz="6" w:space="0"/>
              <w:left w:val="nil"/>
              <w:bottom w:val="single" w:color="000000" w:sz="4" w:space="0"/>
              <w:right w:val="single" w:color="000000"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5.15国际家庭日</w:t>
            </w:r>
          </w:p>
        </w:tc>
        <w:tc>
          <w:tcPr>
            <w:tcW w:w="4109" w:type="dxa"/>
            <w:tcBorders>
              <w:top w:val="single" w:color="auto" w:sz="6" w:space="0"/>
              <w:left w:val="nil"/>
              <w:bottom w:val="single" w:color="000000" w:sz="4" w:space="0"/>
              <w:right w:val="single" w:color="000000" w:sz="4" w:space="0"/>
            </w:tcBorders>
            <w:vAlign w:val="center"/>
          </w:tcPr>
          <w:p>
            <w:pPr>
              <w:spacing w:line="320" w:lineRule="exact"/>
              <w:rPr>
                <w:rFonts w:ascii="仿宋_GB2312" w:hAnsi="宋体" w:eastAsia="仿宋_GB2312" w:cs="宋体"/>
                <w:sz w:val="24"/>
              </w:rPr>
            </w:pPr>
            <w:r>
              <w:rPr>
                <w:rFonts w:hint="eastAsia" w:ascii="仿宋_GB2312" w:hAnsi="宋体" w:eastAsia="仿宋_GB2312" w:cs="宋体"/>
                <w:sz w:val="24"/>
              </w:rPr>
              <w:t>生育政策知识健康宣传</w:t>
            </w:r>
          </w:p>
        </w:tc>
        <w:tc>
          <w:tcPr>
            <w:tcW w:w="2410" w:type="dxa"/>
            <w:tcBorders>
              <w:top w:val="single" w:color="auto" w:sz="6"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人口监测与家庭发展科</w:t>
            </w:r>
          </w:p>
        </w:tc>
        <w:tc>
          <w:tcPr>
            <w:tcW w:w="1559" w:type="dxa"/>
            <w:tcBorders>
              <w:top w:val="single" w:color="auto" w:sz="6" w:space="0"/>
              <w:left w:val="nil"/>
              <w:bottom w:val="single" w:color="000000" w:sz="4" w:space="0"/>
              <w:right w:val="single" w:color="000000" w:sz="4" w:space="0"/>
            </w:tcBorders>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87197863</w:t>
            </w:r>
          </w:p>
        </w:tc>
      </w:tr>
    </w:tbl>
    <w:p>
      <w:pPr>
        <w:pStyle w:val="7"/>
        <w:spacing w:line="580" w:lineRule="exact"/>
        <w:jc w:val="left"/>
        <w:rPr>
          <w:rFonts w:ascii="黑体" w:eastAsia="黑体"/>
          <w:sz w:val="32"/>
          <w:szCs w:val="32"/>
        </w:rPr>
      </w:pPr>
    </w:p>
    <w:p>
      <w:pPr>
        <w:widowControl/>
        <w:jc w:val="left"/>
        <w:rPr>
          <w:rFonts w:ascii="黑体" w:hAnsi="Times New Roman" w:eastAsia="黑体" w:cs="Times New Roman"/>
          <w:kern w:val="0"/>
          <w:sz w:val="32"/>
          <w:szCs w:val="32"/>
          <w:lang w:eastAsia="en-US" w:bidi="en-US"/>
        </w:rPr>
      </w:pPr>
      <w:r>
        <w:rPr>
          <w:rFonts w:ascii="黑体" w:eastAsia="黑体"/>
          <w:sz w:val="32"/>
          <w:szCs w:val="32"/>
        </w:rPr>
        <w:br w:type="page"/>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TZhongsong">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C7F22"/>
    <w:multiLevelType w:val="singleLevel"/>
    <w:tmpl w:val="9EDC7F22"/>
    <w:lvl w:ilvl="0" w:tentative="0">
      <w:start w:val="1"/>
      <w:numFmt w:val="chineseCounting"/>
      <w:suff w:val="nothing"/>
      <w:lvlText w:val="%1、"/>
      <w:lvlJc w:val="left"/>
      <w:rPr>
        <w:rFonts w:hint="eastAsia"/>
      </w:rPr>
    </w:lvl>
  </w:abstractNum>
  <w:abstractNum w:abstractNumId="1">
    <w:nsid w:val="F71F7B60"/>
    <w:multiLevelType w:val="singleLevel"/>
    <w:tmpl w:val="F71F7B60"/>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21D9703A"/>
    <w:multiLevelType w:val="singleLevel"/>
    <w:tmpl w:val="21D9703A"/>
    <w:lvl w:ilvl="0" w:tentative="0">
      <w:start w:val="1"/>
      <w:numFmt w:val="decimal"/>
      <w:suff w:val="nothing"/>
      <w:lvlText w:val="%1、"/>
      <w:lvlJc w:val="left"/>
      <w:pPr>
        <w:ind w:left="600" w:firstLine="0"/>
      </w:pPr>
    </w:lvl>
  </w:abstractNum>
  <w:abstractNum w:abstractNumId="4">
    <w:nsid w:val="2EB568C4"/>
    <w:multiLevelType w:val="singleLevel"/>
    <w:tmpl w:val="2EB568C4"/>
    <w:lvl w:ilvl="0" w:tentative="0">
      <w:start w:val="1"/>
      <w:numFmt w:val="chineseCounting"/>
      <w:suff w:val="nothing"/>
      <w:lvlText w:val="%1、"/>
      <w:lvlJc w:val="left"/>
      <w:rPr>
        <w:rFonts w:hint="eastAsia"/>
      </w:rPr>
    </w:lvl>
  </w:abstractNum>
  <w:abstractNum w:abstractNumId="5">
    <w:nsid w:val="5CB6A058"/>
    <w:multiLevelType w:val="singleLevel"/>
    <w:tmpl w:val="5CB6A058"/>
    <w:lvl w:ilvl="0" w:tentative="0">
      <w:start w:val="1"/>
      <w:numFmt w:val="decimal"/>
      <w:suff w:val="nothing"/>
      <w:lvlText w:val="%1."/>
      <w:lvlJc w:val="left"/>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E5728"/>
    <w:rsid w:val="2EDE5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_GB2312"/>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6">
    <w:name w:val="Strong"/>
    <w:basedOn w:val="5"/>
    <w:qFormat/>
    <w:uiPriority w:val="0"/>
    <w:rPr>
      <w:b/>
      <w:bCs/>
    </w:rPr>
  </w:style>
  <w:style w:type="paragraph" w:customStyle="1" w:styleId="7">
    <w:name w:val="样式2"/>
    <w:basedOn w:val="1"/>
    <w:uiPriority w:val="0"/>
    <w:pPr>
      <w:widowControl/>
      <w:spacing w:line="276" w:lineRule="auto"/>
      <w:jc w:val="center"/>
    </w:pPr>
    <w:rPr>
      <w:rFonts w:ascii="方正小标宋_GBK" w:hAnsi="Times New Roman" w:eastAsia="方正小标宋_GBK" w:cs="Times New Roman"/>
      <w:kern w:val="0"/>
      <w:sz w:val="44"/>
      <w:szCs w:val="44"/>
      <w:lang w:eastAsia="en-US" w:bidi="en-US"/>
    </w:rPr>
  </w:style>
  <w:style w:type="paragraph" w:customStyle="1" w:styleId="8">
    <w:name w:val="样式4"/>
    <w:basedOn w:val="9"/>
    <w:uiPriority w:val="0"/>
    <w:pPr>
      <w:ind w:firstLine="0" w:firstLineChars="0"/>
      <w:jc w:val="center"/>
    </w:pPr>
    <w:rPr>
      <w:rFonts w:ascii="楷体_GB2312" w:eastAsia="楷体_GB2312"/>
    </w:rPr>
  </w:style>
  <w:style w:type="paragraph" w:customStyle="1" w:styleId="9">
    <w:name w:val="样式3"/>
    <w:basedOn w:val="10"/>
    <w:uiPriority w:val="0"/>
    <w:pPr>
      <w:adjustRightInd w:val="0"/>
      <w:spacing w:before="0" w:after="0" w:line="556" w:lineRule="exact"/>
      <w:ind w:firstLine="640" w:firstLineChars="200"/>
      <w:jc w:val="both"/>
    </w:pPr>
    <w:rPr>
      <w:rFonts w:ascii="黑体" w:hAnsi="Times New Roman" w:eastAsia="黑体" w:cs="Times New Roman"/>
      <w:sz w:val="32"/>
      <w:szCs w:val="32"/>
    </w:rPr>
  </w:style>
  <w:style w:type="paragraph" w:customStyle="1" w:styleId="10">
    <w:name w:val="p17"/>
    <w:basedOn w:val="1"/>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2020-05-29T09:33:00Z</dcterms:created>
  <dc:creator>封晓岚 </dc:creator>
  <cp:lastModifiedBy>封晓岚 </cp:lastModifiedBy>
  <dcterms:modified xsi:type="dcterms:W3CDTF">2020-05-29T09:33:41Z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