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b/>
          <w:bCs/>
          <w:sz w:val="44"/>
          <w:szCs w:val="44"/>
        </w:rPr>
      </w:pPr>
    </w:p>
    <w:p>
      <w:pPr>
        <w:spacing w:line="920" w:lineRule="exact"/>
        <w:rPr>
          <w:rFonts w:asciiTheme="majorEastAsia" w:hAnsiTheme="majorEastAsia" w:eastAsiaTheme="majorEastAsia"/>
          <w:b/>
          <w:bCs/>
          <w:snapToGrid w:val="0"/>
          <w:color w:val="FF0000"/>
          <w:spacing w:val="120"/>
          <w:w w:val="50"/>
          <w:kern w:val="16"/>
          <w:sz w:val="96"/>
          <w:szCs w:val="96"/>
        </w:rPr>
      </w:pPr>
      <w:r>
        <w:rPr>
          <w:rFonts w:asciiTheme="majorEastAsia" w:hAnsiTheme="majorEastAsia" w:eastAsiaTheme="majorEastAsia"/>
          <w:b/>
          <w:bCs/>
          <w:snapToGrid w:val="0"/>
          <w:color w:val="FF0000"/>
          <w:spacing w:val="120"/>
          <w:w w:val="50"/>
          <w:kern w:val="16"/>
          <w:sz w:val="96"/>
          <w:szCs w:val="96"/>
        </w:rPr>
        <w:pict>
          <v:shape id="_x0000_s2050" o:spid="_x0000_s2050" o:spt="202" type="#_x0000_t202" style="position:absolute;left:0pt;margin-left:339pt;margin-top:22.7pt;height:73.5pt;width:165pt;z-index:251660288;mso-width-relative:margin;mso-height-relative:margin;" stroked="t" coordsize="21600,21600">
            <v:path/>
            <v:fill focussize="0,0"/>
            <v:stroke color="#FFFFFF [3212]" joinstyle="miter"/>
            <v:imagedata o:title=""/>
            <o:lock v:ext="edit"/>
            <v:textbox>
              <w:txbxContent>
                <w:p>
                  <w:pPr>
                    <w:spacing w:line="920" w:lineRule="exact"/>
                    <w:rPr>
                      <w:rFonts w:asciiTheme="majorEastAsia" w:hAnsiTheme="majorEastAsia" w:eastAsiaTheme="majorEastAsia"/>
                      <w:b/>
                      <w:bCs/>
                      <w:snapToGrid w:val="0"/>
                      <w:color w:val="FF0000"/>
                      <w:spacing w:val="140"/>
                      <w:w w:val="50"/>
                      <w:kern w:val="16"/>
                      <w:sz w:val="76"/>
                      <w:szCs w:val="76"/>
                      <w:shd w:val="clear" w:color="auto" w:fill="FFFFFF" w:themeFill="background1"/>
                    </w:rPr>
                  </w:pPr>
                  <w:r>
                    <w:rPr>
                      <w:rFonts w:hint="eastAsia" w:asciiTheme="majorEastAsia" w:hAnsiTheme="majorEastAsia" w:eastAsiaTheme="majorEastAsia"/>
                      <w:b/>
                      <w:bCs/>
                      <w:snapToGrid w:val="0"/>
                      <w:color w:val="FF0000"/>
                      <w:spacing w:val="140"/>
                      <w:w w:val="50"/>
                      <w:kern w:val="16"/>
                      <w:sz w:val="96"/>
                      <w:szCs w:val="96"/>
                      <w:shd w:val="clear" w:color="auto" w:fill="FFFFFF" w:themeFill="background1"/>
                    </w:rPr>
                    <w:t>文件</w:t>
                  </w:r>
                </w:p>
                <w:p>
                  <w:pPr>
                    <w:rPr>
                      <w:shd w:val="clear" w:color="auto" w:fill="FFFFFF" w:themeFill="background1"/>
                    </w:rPr>
                  </w:pPr>
                </w:p>
              </w:txbxContent>
            </v:textbox>
          </v:shape>
        </w:pict>
      </w:r>
      <w:r>
        <w:rPr>
          <w:rFonts w:hint="eastAsia" w:asciiTheme="majorEastAsia" w:hAnsiTheme="majorEastAsia" w:eastAsiaTheme="majorEastAsia"/>
          <w:b/>
          <w:bCs/>
          <w:snapToGrid w:val="0"/>
          <w:color w:val="FF0000"/>
          <w:spacing w:val="120"/>
          <w:w w:val="50"/>
          <w:kern w:val="16"/>
          <w:sz w:val="96"/>
          <w:szCs w:val="96"/>
        </w:rPr>
        <w:t>涿州市行政审批制度改革</w:t>
      </w:r>
    </w:p>
    <w:p>
      <w:pPr>
        <w:spacing w:line="920" w:lineRule="exact"/>
        <w:rPr>
          <w:rFonts w:asciiTheme="majorEastAsia" w:hAnsiTheme="majorEastAsia" w:eastAsiaTheme="majorEastAsia"/>
          <w:b/>
          <w:bCs/>
          <w:snapToGrid w:val="0"/>
          <w:color w:val="FF0000"/>
          <w:spacing w:val="280"/>
          <w:w w:val="50"/>
          <w:kern w:val="16"/>
          <w:sz w:val="76"/>
          <w:szCs w:val="76"/>
        </w:rPr>
      </w:pPr>
      <w:r>
        <w:rPr>
          <w:rFonts w:hint="eastAsia" w:asciiTheme="majorEastAsia" w:hAnsiTheme="majorEastAsia" w:eastAsiaTheme="majorEastAsia"/>
          <w:b/>
          <w:bCs/>
          <w:snapToGrid w:val="0"/>
          <w:color w:val="FF0000"/>
          <w:spacing w:val="280"/>
          <w:w w:val="50"/>
          <w:kern w:val="16"/>
          <w:sz w:val="96"/>
          <w:szCs w:val="96"/>
        </w:rPr>
        <w:t>工作领导小组办公室</w:t>
      </w:r>
    </w:p>
    <w:p>
      <w:pPr>
        <w:spacing w:line="800" w:lineRule="exact"/>
        <w:rPr>
          <w:rFonts w:ascii="宋体" w:hAnsi="宋体"/>
          <w:b/>
          <w:bCs/>
          <w:snapToGrid w:val="0"/>
          <w:spacing w:val="-40"/>
          <w:sz w:val="72"/>
          <w:szCs w:val="72"/>
        </w:rPr>
      </w:pPr>
    </w:p>
    <w:p>
      <w:pPr>
        <w:spacing w:line="400" w:lineRule="exact"/>
        <w:jc w:val="center"/>
        <w:rPr>
          <w:rFonts w:ascii="仿宋_GB2312" w:hAnsi="华文宋体" w:eastAsia="仿宋_GB2312"/>
          <w:spacing w:val="-22"/>
          <w:sz w:val="32"/>
          <w:szCs w:val="32"/>
        </w:rPr>
      </w:pPr>
      <w:r>
        <w:rPr>
          <w:rFonts w:hint="eastAsia" w:ascii="仿宋_GB2312" w:hAnsi="华文宋体" w:eastAsia="仿宋_GB2312"/>
          <w:spacing w:val="-22"/>
          <w:sz w:val="32"/>
          <w:szCs w:val="32"/>
        </w:rPr>
        <w:t>涿审改办字</w:t>
      </w:r>
      <w:r>
        <w:rPr>
          <w:rFonts w:hint="eastAsia" w:ascii="仿宋_GB2312" w:hAnsi="Arial" w:eastAsia="仿宋_GB2312" w:cs="Arial"/>
          <w:color w:val="333333"/>
          <w:sz w:val="32"/>
          <w:szCs w:val="32"/>
          <w:shd w:val="clear" w:color="auto" w:fill="FFFFFF"/>
        </w:rPr>
        <w:t>〔</w:t>
      </w:r>
      <w:r>
        <w:rPr>
          <w:rFonts w:hint="eastAsia" w:ascii="仿宋_GB2312" w:hAnsi="华文宋体" w:eastAsia="仿宋_GB2312"/>
          <w:spacing w:val="-22"/>
          <w:sz w:val="32"/>
          <w:szCs w:val="32"/>
        </w:rPr>
        <w:t>2016</w:t>
      </w:r>
      <w:r>
        <w:rPr>
          <w:rFonts w:hint="eastAsia" w:ascii="仿宋_GB2312" w:hAnsi="Arial" w:eastAsia="仿宋_GB2312" w:cs="Arial"/>
          <w:color w:val="333333"/>
          <w:sz w:val="32"/>
          <w:szCs w:val="32"/>
          <w:shd w:val="clear" w:color="auto" w:fill="FFFFFF"/>
        </w:rPr>
        <w:t>〕</w:t>
      </w:r>
      <w:r>
        <w:rPr>
          <w:rFonts w:hint="eastAsia" w:ascii="仿宋_GB2312" w:hAnsi="华文宋体" w:eastAsia="仿宋_GB2312"/>
          <w:spacing w:val="-22"/>
          <w:sz w:val="32"/>
          <w:szCs w:val="32"/>
        </w:rPr>
        <w:t>4号</w:t>
      </w:r>
    </w:p>
    <w:p>
      <w:pPr>
        <w:spacing w:after="0"/>
        <w:jc w:val="center"/>
        <w:rPr>
          <w:rFonts w:asciiTheme="minorEastAsia" w:hAnsiTheme="minorEastAsia" w:eastAsiaTheme="minorEastAsia"/>
          <w:spacing w:val="-20"/>
          <w:sz w:val="44"/>
          <w:szCs w:val="44"/>
        </w:rPr>
      </w:pPr>
      <w:r>
        <w:rPr>
          <w:rFonts w:ascii="仿宋_GB2312" w:hAnsi="华文宋体" w:eastAsia="仿宋_GB2312"/>
          <w:spacing w:val="-22"/>
          <w:sz w:val="32"/>
          <w:szCs w:val="32"/>
        </w:rPr>
        <w:pict>
          <v:shape id="_x0000_s2051" o:spid="_x0000_s2051" o:spt="32" type="#_x0000_t32" style="position:absolute;left:0pt;margin-left:4.5pt;margin-top:0.7pt;height:2.25pt;width:415.5pt;z-index:251658240;mso-width-relative:page;mso-height-relative:page;" o:connectortype="straight" filled="f" stroked="t" coordsize="21600,21600">
            <v:path arrowok="t"/>
            <v:fill on="f" focussize="0,0"/>
            <v:stroke weight="2.5pt" color="#FF0000"/>
            <v:imagedata o:title=""/>
            <o:lock v:ext="edit"/>
          </v:shape>
        </w:pict>
      </w:r>
      <w:r>
        <w:rPr>
          <w:rFonts w:hint="eastAsia" w:ascii="华文宋体" w:hAnsi="华文宋体" w:eastAsia="华文宋体" w:cs="Times New Roman"/>
          <w:b/>
          <w:color w:val="FF0000"/>
          <w:spacing w:val="-22"/>
          <w:sz w:val="20"/>
          <w:szCs w:val="20"/>
        </w:rPr>
        <w:t xml:space="preserve">                                                                    </w:t>
      </w:r>
      <w:r>
        <w:rPr>
          <w:rFonts w:hint="eastAsia" w:ascii="华文宋体" w:hAnsi="华文宋体" w:eastAsia="华文宋体"/>
          <w:b/>
          <w:color w:val="FF0000"/>
          <w:spacing w:val="-22"/>
          <w:sz w:val="20"/>
        </w:rPr>
        <w:t xml:space="preserve">                                                                                         </w:t>
      </w:r>
    </w:p>
    <w:p>
      <w:pPr>
        <w:spacing w:after="0"/>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关于转发《保定市编委办关于进一步深化行政审批制度改革“懒政怠政不作为不在状态”问题专项清理工作的通知》的通知</w:t>
      </w:r>
    </w:p>
    <w:p>
      <w:pPr>
        <w:spacing w:line="220" w:lineRule="atLeast"/>
        <w:rPr>
          <w:rFonts w:ascii="仿宋_GB2312" w:eastAsia="仿宋_GB2312"/>
          <w:sz w:val="32"/>
          <w:szCs w:val="32"/>
        </w:rPr>
      </w:pPr>
    </w:p>
    <w:p>
      <w:pPr>
        <w:spacing w:after="0" w:line="360" w:lineRule="auto"/>
        <w:rPr>
          <w:rFonts w:ascii="仿宋_GB2312" w:eastAsia="仿宋_GB2312"/>
          <w:sz w:val="32"/>
          <w:szCs w:val="32"/>
        </w:rPr>
      </w:pPr>
      <w:r>
        <w:rPr>
          <w:rFonts w:hint="eastAsia" w:ascii="仿宋_GB2312" w:eastAsia="仿宋_GB2312"/>
          <w:sz w:val="32"/>
          <w:szCs w:val="32"/>
        </w:rPr>
        <w:t>市直有关部门：</w:t>
      </w:r>
    </w:p>
    <w:p>
      <w:pPr>
        <w:spacing w:after="0" w:line="360" w:lineRule="auto"/>
        <w:ind w:firstLine="640" w:firstLineChars="200"/>
        <w:jc w:val="both"/>
        <w:rPr>
          <w:rFonts w:ascii="仿宋_GB2312" w:eastAsia="仿宋_GB2312"/>
          <w:sz w:val="32"/>
          <w:szCs w:val="32"/>
        </w:rPr>
      </w:pPr>
      <w:r>
        <w:rPr>
          <w:rFonts w:hint="eastAsia" w:ascii="仿宋_GB2312" w:eastAsia="仿宋_GB2312"/>
          <w:sz w:val="32"/>
          <w:szCs w:val="32"/>
        </w:rPr>
        <w:t>现将保定市编委办《关于进一步深化行政审批制度改革“懒政怠政不作为不在状态”问题专项清理工作的通知》转发你们，望具有行政审批职能的各市直部门认真对照本部门行政权力清单中的项目类别（行政许可、行政处罚、行政强制、行政征收、行政给付、行政裁决、行政确认、行政奖励、行政监督、其它类），严格执行审批程序，规范整理档案卷宗，重点对2014年以来衔接国务院、省、保定市的承接、取消、调整的行政权力事项进行自查。届时市审改办将对各单位的行政审批工作进行督导检查，并将检查出的问题对应保定市编委办《关于进一步深化行政审批制度改革“懒政怠政不作为不在状态”问题专项清理工作的通知》要求上报 。</w:t>
      </w:r>
    </w:p>
    <w:p>
      <w:pPr>
        <w:spacing w:after="0" w:line="360" w:lineRule="auto"/>
        <w:ind w:firstLine="640" w:firstLineChars="200"/>
        <w:rPr>
          <w:rFonts w:hint="eastAsia" w:ascii="仿宋_GB2312" w:eastAsia="仿宋_GB2312"/>
          <w:sz w:val="32"/>
          <w:szCs w:val="32"/>
        </w:rPr>
      </w:pPr>
      <w:r>
        <w:rPr>
          <w:rFonts w:hint="eastAsia" w:ascii="仿宋_GB2312" w:eastAsia="仿宋_GB2312"/>
          <w:sz w:val="32"/>
          <w:szCs w:val="32"/>
        </w:rPr>
        <w:t>附：行政权力清单涉及的单位</w:t>
      </w:r>
    </w:p>
    <w:p>
      <w:pPr>
        <w:spacing w:after="0" w:line="360" w:lineRule="auto"/>
        <w:jc w:val="right"/>
        <w:rPr>
          <w:rFonts w:hint="eastAsia" w:ascii="仿宋_GB2312" w:eastAsia="仿宋_GB2312"/>
          <w:sz w:val="32"/>
          <w:szCs w:val="32"/>
        </w:rPr>
      </w:pPr>
    </w:p>
    <w:p>
      <w:pPr>
        <w:spacing w:after="0" w:line="360" w:lineRule="auto"/>
        <w:jc w:val="right"/>
        <w:rPr>
          <w:rFonts w:hint="eastAsia" w:ascii="仿宋_GB2312" w:eastAsia="仿宋_GB2312"/>
          <w:sz w:val="32"/>
          <w:szCs w:val="32"/>
        </w:rPr>
      </w:pPr>
    </w:p>
    <w:p>
      <w:pPr>
        <w:spacing w:after="0" w:line="360" w:lineRule="auto"/>
        <w:jc w:val="right"/>
        <w:rPr>
          <w:rFonts w:hint="eastAsia" w:ascii="仿宋_GB2312" w:eastAsia="仿宋_GB2312"/>
          <w:sz w:val="32"/>
          <w:szCs w:val="32"/>
        </w:rPr>
      </w:pPr>
    </w:p>
    <w:p>
      <w:pPr>
        <w:spacing w:after="0" w:line="360" w:lineRule="auto"/>
        <w:jc w:val="right"/>
        <w:rPr>
          <w:rFonts w:hint="eastAsia" w:ascii="仿宋_GB2312" w:eastAsia="仿宋_GB2312"/>
          <w:sz w:val="32"/>
          <w:szCs w:val="32"/>
        </w:rPr>
      </w:pPr>
      <w:r>
        <w:rPr>
          <w:rFonts w:hint="eastAsia" w:ascii="仿宋_GB2312" w:eastAsia="仿宋_GB2312"/>
          <w:sz w:val="32"/>
          <w:szCs w:val="32"/>
        </w:rPr>
        <w:t>涿州市行政审批制度改革工作领导小组办公室</w:t>
      </w:r>
    </w:p>
    <w:p>
      <w:pPr>
        <w:spacing w:after="0" w:line="360" w:lineRule="auto"/>
        <w:ind w:right="640"/>
        <w:jc w:val="center"/>
        <w:rPr>
          <w:rFonts w:ascii="仿宋_GB2312" w:eastAsia="仿宋_GB2312"/>
          <w:sz w:val="32"/>
          <w:szCs w:val="32"/>
        </w:rPr>
      </w:pPr>
      <w:r>
        <w:rPr>
          <w:rFonts w:hint="eastAsia" w:ascii="仿宋_GB2312" w:eastAsia="仿宋_GB2312"/>
          <w:sz w:val="32"/>
          <w:szCs w:val="32"/>
        </w:rPr>
        <w:t xml:space="preserve">               2016年5月18日</w:t>
      </w:r>
    </w:p>
    <w:p>
      <w:pPr>
        <w:spacing w:after="0" w:line="360" w:lineRule="auto"/>
        <w:ind w:right="640" w:firstLine="640" w:firstLineChars="200"/>
        <w:jc w:val="right"/>
        <w:rPr>
          <w:rFonts w:ascii="仿宋_GB2312" w:eastAsia="仿宋_GB2312"/>
          <w:sz w:val="32"/>
          <w:szCs w:val="32"/>
        </w:rPr>
      </w:pPr>
    </w:p>
    <w:p>
      <w:pPr>
        <w:spacing w:after="0" w:line="360" w:lineRule="auto"/>
        <w:ind w:right="640" w:firstLine="640" w:firstLineChars="200"/>
        <w:jc w:val="right"/>
        <w:rPr>
          <w:rFonts w:ascii="仿宋_GB2312" w:eastAsia="仿宋_GB2312"/>
          <w:sz w:val="32"/>
          <w:szCs w:val="32"/>
        </w:rPr>
      </w:pPr>
    </w:p>
    <w:p>
      <w:pPr>
        <w:spacing w:after="0" w:line="360" w:lineRule="auto"/>
        <w:ind w:right="640" w:firstLine="640" w:firstLineChars="200"/>
        <w:jc w:val="right"/>
        <w:rPr>
          <w:rFonts w:ascii="仿宋_GB2312" w:eastAsia="仿宋_GB2312"/>
          <w:sz w:val="32"/>
          <w:szCs w:val="32"/>
        </w:rPr>
      </w:pPr>
    </w:p>
    <w:p>
      <w:pPr>
        <w:spacing w:after="0" w:line="360" w:lineRule="auto"/>
        <w:ind w:right="640" w:firstLine="286" w:firstLineChars="100"/>
        <w:rPr>
          <w:rFonts w:hint="eastAsia" w:ascii="仿宋_GB2312" w:eastAsia="仿宋_GB2312"/>
          <w:spacing w:val="-34"/>
          <w:sz w:val="32"/>
          <w:szCs w:val="32"/>
          <w:lang w:eastAsia="zh-CN"/>
        </w:rPr>
      </w:pPr>
    </w:p>
    <w:p>
      <w:pPr>
        <w:spacing w:after="0" w:line="360" w:lineRule="auto"/>
        <w:ind w:right="640"/>
        <w:rPr>
          <w:rFonts w:hint="eastAsia" w:ascii="仿宋_GB2312" w:eastAsia="仿宋_GB2312"/>
          <w:spacing w:val="-34"/>
          <w:sz w:val="32"/>
          <w:szCs w:val="32"/>
        </w:rPr>
      </w:pPr>
    </w:p>
    <w:p>
      <w:pPr>
        <w:spacing w:after="0" w:line="360" w:lineRule="auto"/>
        <w:ind w:right="640"/>
        <w:rPr>
          <w:rFonts w:hint="eastAsia" w:ascii="仿宋_GB2312" w:eastAsia="仿宋_GB2312"/>
          <w:spacing w:val="-34"/>
          <w:sz w:val="32"/>
          <w:szCs w:val="32"/>
        </w:rPr>
      </w:pPr>
    </w:p>
    <w:p>
      <w:pPr>
        <w:spacing w:after="0" w:line="360" w:lineRule="auto"/>
        <w:ind w:right="640"/>
        <w:rPr>
          <w:rFonts w:hint="eastAsia" w:ascii="仿宋_GB2312" w:eastAsia="仿宋_GB2312"/>
          <w:spacing w:val="-34"/>
          <w:sz w:val="32"/>
          <w:szCs w:val="32"/>
        </w:rPr>
      </w:pPr>
    </w:p>
    <w:p>
      <w:pPr>
        <w:spacing w:after="0" w:line="360" w:lineRule="auto"/>
        <w:ind w:right="640"/>
        <w:rPr>
          <w:rFonts w:hint="eastAsia" w:ascii="仿宋_GB2312" w:eastAsia="仿宋_GB2312"/>
          <w:spacing w:val="-34"/>
          <w:sz w:val="32"/>
          <w:szCs w:val="32"/>
        </w:rPr>
      </w:pPr>
    </w:p>
    <w:p>
      <w:pPr>
        <w:spacing w:after="0" w:line="360" w:lineRule="auto"/>
        <w:ind w:right="640"/>
        <w:rPr>
          <w:rFonts w:hint="eastAsia" w:ascii="仿宋_GB2312" w:eastAsia="仿宋_GB2312"/>
          <w:spacing w:val="-34"/>
          <w:sz w:val="32"/>
          <w:szCs w:val="32"/>
        </w:rPr>
      </w:pPr>
      <w:bookmarkStart w:id="0" w:name="_GoBack"/>
      <w:bookmarkEnd w:id="0"/>
    </w:p>
    <w:p>
      <w:pPr>
        <w:spacing w:after="0" w:line="360" w:lineRule="auto"/>
        <w:ind w:right="640"/>
        <w:rPr>
          <w:rFonts w:ascii="仿宋_GB2312" w:hAnsi="宋体" w:eastAsia="仿宋_GB2312"/>
          <w:sz w:val="32"/>
          <w:szCs w:val="32"/>
          <w:u w:val="single"/>
        </w:rPr>
      </w:pPr>
    </w:p>
    <w:p>
      <w:pPr>
        <w:spacing w:after="0" w:line="360" w:lineRule="auto"/>
        <w:ind w:right="640"/>
        <w:rPr>
          <w:rFonts w:ascii="仿宋_GB2312" w:hAnsi="宋体" w:eastAsia="仿宋_GB2312"/>
          <w:sz w:val="32"/>
          <w:szCs w:val="32"/>
          <w:u w:val="single"/>
        </w:rPr>
      </w:pPr>
      <w:r>
        <w:rPr>
          <w:rFonts w:ascii="仿宋_GB2312" w:hAnsi="宋体" w:eastAsia="仿宋_GB2312"/>
          <w:sz w:val="32"/>
          <w:szCs w:val="32"/>
          <w:u w:val="single"/>
        </w:rPr>
        <w:pict>
          <v:shape id="_x0000_s2054" o:spid="_x0000_s2054" o:spt="32" type="#_x0000_t32" style="position:absolute;left:0pt;margin-left:-1.5pt;margin-top:27.7pt;height:0pt;width:412.5pt;z-index:251662336;mso-width-relative:page;mso-height-relative:page;" o:connectortype="straight" filled="f" coordsize="21600,21600">
            <v:path arrowok="t"/>
            <v:fill on="f" focussize="0,0"/>
            <v:stroke/>
            <v:imagedata o:title=""/>
            <o:lock v:ext="edit"/>
          </v:shape>
        </w:pict>
      </w:r>
    </w:p>
    <w:p>
      <w:pPr>
        <w:spacing w:line="480" w:lineRule="exact"/>
        <w:rPr>
          <w:rFonts w:ascii="仿宋_GB2312" w:hAnsi="宋体" w:eastAsia="仿宋_GB2312"/>
          <w:bCs/>
          <w:snapToGrid w:val="0"/>
          <w:spacing w:val="-34"/>
          <w:sz w:val="32"/>
          <w:szCs w:val="32"/>
        </w:rPr>
      </w:pPr>
      <w:r>
        <w:rPr>
          <w:rFonts w:hint="eastAsia" w:ascii="仿宋_GB2312" w:eastAsia="仿宋_GB2312"/>
          <w:w w:val="85"/>
          <w:sz w:val="32"/>
          <w:szCs w:val="32"/>
          <w:u w:val="single"/>
          <w:fitText w:val="5440" w:id="0"/>
        </w:rPr>
        <w:t>涿州市行政审批制度改革工作领导小组办公</w:t>
      </w:r>
      <w:r>
        <w:rPr>
          <w:rFonts w:hint="eastAsia" w:ascii="仿宋_GB2312" w:eastAsia="仿宋_GB2312"/>
          <w:spacing w:val="40"/>
          <w:w w:val="85"/>
          <w:sz w:val="32"/>
          <w:szCs w:val="32"/>
          <w:u w:val="single"/>
          <w:fitText w:val="5440" w:id="0"/>
        </w:rPr>
        <w:t>室</w:t>
      </w:r>
      <w:r>
        <w:rPr>
          <w:rFonts w:hint="eastAsia" w:ascii="仿宋_GB2312" w:eastAsia="仿宋_GB2312"/>
          <w:spacing w:val="-34"/>
          <w:sz w:val="32"/>
          <w:szCs w:val="32"/>
          <w:u w:val="single"/>
        </w:rPr>
        <w:t xml:space="preserve"> 2016年5月18日印发    </w:t>
      </w:r>
    </w:p>
    <w:p>
      <w:pPr>
        <w:spacing w:after="0" w:line="360" w:lineRule="auto"/>
        <w:ind w:right="640" w:firstLine="286" w:firstLineChars="100"/>
        <w:rPr>
          <w:rFonts w:hint="eastAsia" w:ascii="仿宋_GB2312" w:eastAsia="仿宋_GB2312"/>
          <w:spacing w:val="-34"/>
          <w:sz w:val="32"/>
          <w:szCs w:val="32"/>
        </w:rPr>
      </w:pPr>
    </w:p>
    <w:p>
      <w:pPr>
        <w:spacing w:after="0" w:line="360" w:lineRule="auto"/>
        <w:ind w:right="640"/>
        <w:rPr>
          <w:rFonts w:hint="eastAsia" w:ascii="仿宋_GB2312" w:eastAsia="仿宋_GB2312"/>
          <w:spacing w:val="-34"/>
          <w:sz w:val="32"/>
          <w:szCs w:val="32"/>
          <w:u w:val="single"/>
        </w:rPr>
      </w:pPr>
    </w:p>
    <w:p>
      <w:pPr>
        <w:spacing w:after="0" w:line="360" w:lineRule="auto"/>
        <w:ind w:right="640" w:firstLine="880" w:firstLineChars="200"/>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行政权力清单涉及单位</w:t>
      </w:r>
    </w:p>
    <w:p>
      <w:pPr>
        <w:spacing w:after="0" w:line="360" w:lineRule="auto"/>
        <w:ind w:right="640"/>
        <w:jc w:val="both"/>
        <w:rPr>
          <w:rFonts w:ascii="仿宋_GB2312" w:eastAsia="仿宋_GB2312"/>
          <w:sz w:val="32"/>
          <w:szCs w:val="32"/>
        </w:rPr>
      </w:pPr>
      <w:r>
        <w:rPr>
          <w:rFonts w:hint="eastAsia" w:ascii="仿宋_GB2312" w:eastAsia="仿宋_GB2312"/>
          <w:sz w:val="32"/>
          <w:szCs w:val="32"/>
        </w:rPr>
        <w:t>统战部、政府办（人防办、档案局）、发改局（物价局）、教育局、工信局、民政局、财政局、人社局、国土局、环保局、规划局、住建局、交通局、水利局、农业局、商务局、文广新局（旅游局）、卫生和计划生育局、食药监局、审计局、安监局、统计局、公安局、司法局、监察局、国税局、地税局、市场监督管理局（质监局）、执法局、气象局、残联、供销社</w:t>
      </w:r>
    </w:p>
    <w:p>
      <w:pPr>
        <w:spacing w:line="4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宋体">
    <w:altName w:val="hakuyoxingshu7000"/>
    <w:panose1 w:val="00000000000000000000"/>
    <w:charset w:val="86"/>
    <w:family w:val="auto"/>
    <w:pitch w:val="default"/>
    <w:sig w:usb0="00000000" w:usb1="00000000" w:usb2="00000000" w:usb3="00000000" w:csb0="0004009F" w:csb1="DFD70000"/>
  </w:font>
  <w:font w:name="Arial">
    <w:panose1 w:val="020B0604020202020204"/>
    <w:charset w:val="00"/>
    <w:family w:val="swiss"/>
    <w:pitch w:val="default"/>
    <w:sig w:usb0="E0002EFF" w:usb1="C0007843" w:usb2="00000009" w:usb3="00000000" w:csb0="400001FF" w:csb1="FFFF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40376"/>
    <w:rsid w:val="000853E0"/>
    <w:rsid w:val="000F4354"/>
    <w:rsid w:val="001C6B32"/>
    <w:rsid w:val="00240052"/>
    <w:rsid w:val="0024133A"/>
    <w:rsid w:val="00323B43"/>
    <w:rsid w:val="003A0CD7"/>
    <w:rsid w:val="003D37D8"/>
    <w:rsid w:val="00426133"/>
    <w:rsid w:val="004358AB"/>
    <w:rsid w:val="00462F36"/>
    <w:rsid w:val="004D3CD5"/>
    <w:rsid w:val="00713419"/>
    <w:rsid w:val="00721D52"/>
    <w:rsid w:val="007D170D"/>
    <w:rsid w:val="008613BE"/>
    <w:rsid w:val="008B7726"/>
    <w:rsid w:val="00960F47"/>
    <w:rsid w:val="009E5F53"/>
    <w:rsid w:val="00A33EF0"/>
    <w:rsid w:val="00D31D50"/>
    <w:rsid w:val="00E34075"/>
    <w:rsid w:val="00E540C3"/>
    <w:rsid w:val="00E943BE"/>
    <w:rsid w:val="00F7410B"/>
    <w:rsid w:val="230B31C1"/>
    <w:rsid w:val="474E5320"/>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 id="V:Rule2" type="connector" idref="#_x0000_s2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0"/>
    </w:pPr>
    <w:rPr>
      <w:sz w:val="18"/>
      <w:szCs w:val="18"/>
    </w:rPr>
  </w:style>
  <w:style w:type="paragraph" w:styleId="3">
    <w:name w:val="footer"/>
    <w:basedOn w:val="1"/>
    <w:link w:val="9"/>
    <w:unhideWhenUsed/>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6">
    <w:name w:val="Hyperlink"/>
    <w:basedOn w:val="5"/>
    <w:unhideWhenUsed/>
    <w:uiPriority w:val="99"/>
    <w:rPr>
      <w:color w:val="0000FF"/>
      <w:u w:val="single"/>
    </w:rPr>
  </w:style>
  <w:style w:type="character" w:customStyle="1" w:styleId="8">
    <w:name w:val="页眉 Char"/>
    <w:basedOn w:val="5"/>
    <w:link w:val="4"/>
    <w:semiHidden/>
    <w:qFormat/>
    <w:uiPriority w:val="99"/>
    <w:rPr>
      <w:rFonts w:ascii="Tahoma" w:hAnsi="Tahoma"/>
      <w:sz w:val="18"/>
      <w:szCs w:val="18"/>
    </w:rPr>
  </w:style>
  <w:style w:type="character" w:customStyle="1" w:styleId="9">
    <w:name w:val="页脚 Char"/>
    <w:basedOn w:val="5"/>
    <w:link w:val="3"/>
    <w:semiHidden/>
    <w:qFormat/>
    <w:uiPriority w:val="99"/>
    <w:rPr>
      <w:rFonts w:ascii="Tahoma" w:hAnsi="Tahoma"/>
      <w:sz w:val="18"/>
      <w:szCs w:val="18"/>
    </w:rPr>
  </w:style>
  <w:style w:type="character" w:customStyle="1" w:styleId="10">
    <w:name w:val="批注框文本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FC54D-8FEC-4821-A317-C877374337D7}">
  <ds:schemaRefs/>
</ds:datastoreItem>
</file>

<file path=docProps/app.xml><?xml version="1.0" encoding="utf-8"?>
<Properties xmlns="http://schemas.openxmlformats.org/officeDocument/2006/extended-properties" xmlns:vt="http://schemas.openxmlformats.org/officeDocument/2006/docPropsVTypes">
  <Template>Normal</Template>
  <Pages>3</Pages>
  <Words>129</Words>
  <Characters>738</Characters>
  <Lines>6</Lines>
  <Paragraphs>1</Paragraphs>
  <TotalTime>0</TotalTime>
  <ScaleCrop>false</ScaleCrop>
  <LinksUpToDate>false</LinksUpToDate>
  <CharactersWithSpaces>866</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Administrator</cp:lastModifiedBy>
  <cp:lastPrinted>2016-05-05T03:34:00Z</cp:lastPrinted>
  <dcterms:modified xsi:type="dcterms:W3CDTF">2016-05-19T01:52:41Z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